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CFE427" w14:textId="652F2274" w:rsidR="00AC458D" w:rsidRPr="00907561" w:rsidRDefault="00AC458D" w:rsidP="00907561">
      <w:pPr>
        <w:spacing w:after="0" w:line="240" w:lineRule="auto"/>
        <w:jc w:val="center"/>
        <w:rPr>
          <w:rFonts w:ascii="Times New Roman" w:hAnsi="Times New Roman" w:cs="Times New Roman"/>
          <w:b/>
          <w:bCs/>
          <w:sz w:val="24"/>
          <w:szCs w:val="24"/>
        </w:rPr>
      </w:pPr>
      <w:r w:rsidRPr="00907561">
        <w:rPr>
          <w:rFonts w:ascii="Times New Roman" w:hAnsi="Times New Roman" w:cs="Times New Roman"/>
          <w:b/>
          <w:bCs/>
          <w:sz w:val="24"/>
          <w:szCs w:val="24"/>
        </w:rPr>
        <w:t>Badmintono taisyklės</w:t>
      </w:r>
    </w:p>
    <w:p w14:paraId="5C49A676" w14:textId="73CE99AD" w:rsidR="00907561" w:rsidRPr="00907561" w:rsidRDefault="00907561" w:rsidP="00907561">
      <w:pPr>
        <w:spacing w:after="0" w:line="240" w:lineRule="auto"/>
        <w:jc w:val="center"/>
        <w:rPr>
          <w:rFonts w:ascii="Times New Roman" w:hAnsi="Times New Roman" w:cs="Times New Roman"/>
          <w:b/>
          <w:bCs/>
          <w:sz w:val="24"/>
          <w:szCs w:val="24"/>
        </w:rPr>
      </w:pPr>
      <w:r w:rsidRPr="00907561">
        <w:rPr>
          <w:rFonts w:ascii="Times New Roman" w:hAnsi="Times New Roman" w:cs="Times New Roman"/>
          <w:b/>
          <w:bCs/>
          <w:sz w:val="24"/>
          <w:szCs w:val="24"/>
        </w:rPr>
        <w:t>Patvirtinta 2023 m. kovo 10 d. vykdomojo komiteto</w:t>
      </w:r>
    </w:p>
    <w:p w14:paraId="5A21A354" w14:textId="77777777" w:rsidR="00907561" w:rsidRDefault="00907561" w:rsidP="00907561">
      <w:pPr>
        <w:spacing w:after="0" w:line="240" w:lineRule="auto"/>
        <w:jc w:val="both"/>
        <w:rPr>
          <w:rFonts w:ascii="Times New Roman" w:hAnsi="Times New Roman" w:cs="Times New Roman"/>
          <w:sz w:val="20"/>
          <w:szCs w:val="20"/>
        </w:rPr>
      </w:pPr>
    </w:p>
    <w:p w14:paraId="325A22C7" w14:textId="57EA7F47" w:rsidR="00AC458D" w:rsidRPr="00907561" w:rsidRDefault="00AC458D"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Apibrėžimai</w:t>
      </w:r>
    </w:p>
    <w:p w14:paraId="573637AA" w14:textId="49B68785" w:rsidR="00AC458D" w:rsidRPr="00907561" w:rsidRDefault="00AC458D" w:rsidP="00907561">
      <w:pPr>
        <w:pStyle w:val="Sraopastraipa"/>
        <w:numPr>
          <w:ilvl w:val="0"/>
          <w:numId w:val="1"/>
        </w:numPr>
        <w:spacing w:after="0" w:line="240" w:lineRule="auto"/>
        <w:jc w:val="both"/>
        <w:rPr>
          <w:rFonts w:ascii="Times New Roman" w:hAnsi="Times New Roman" w:cs="Times New Roman"/>
          <w:sz w:val="20"/>
          <w:szCs w:val="20"/>
        </w:rPr>
      </w:pPr>
      <w:r w:rsidRPr="00907561">
        <w:rPr>
          <w:rFonts w:ascii="Times New Roman" w:hAnsi="Times New Roman" w:cs="Times New Roman"/>
          <w:sz w:val="20"/>
          <w:szCs w:val="20"/>
        </w:rPr>
        <w:t>Žaidėjas – bet koks žmogus žaidžiantis badmintoną.</w:t>
      </w:r>
    </w:p>
    <w:p w14:paraId="7A79C9DC" w14:textId="2F4CA680" w:rsidR="00AC458D" w:rsidRPr="00907561" w:rsidRDefault="00AC458D" w:rsidP="00907561">
      <w:pPr>
        <w:pStyle w:val="Sraopastraipa"/>
        <w:numPr>
          <w:ilvl w:val="0"/>
          <w:numId w:val="1"/>
        </w:numPr>
        <w:spacing w:after="0" w:line="240" w:lineRule="auto"/>
        <w:jc w:val="both"/>
        <w:rPr>
          <w:rFonts w:ascii="Times New Roman" w:hAnsi="Times New Roman" w:cs="Times New Roman"/>
          <w:sz w:val="20"/>
          <w:szCs w:val="20"/>
        </w:rPr>
      </w:pPr>
      <w:r w:rsidRPr="00907561">
        <w:rPr>
          <w:rFonts w:ascii="Times New Roman" w:hAnsi="Times New Roman" w:cs="Times New Roman"/>
          <w:sz w:val="20"/>
          <w:szCs w:val="20"/>
        </w:rPr>
        <w:t>Susitikimas: tai pagrindinės rungtynės tarp konkuruojančių pusių, kai vienoje iš jų yra vienas arba du žaidėjai.</w:t>
      </w:r>
    </w:p>
    <w:p w14:paraId="2A9C4E2C" w14:textId="12174AC0" w:rsidR="00AC458D" w:rsidRPr="00907561" w:rsidRDefault="00AC458D" w:rsidP="00907561">
      <w:pPr>
        <w:pStyle w:val="Sraopastraipa"/>
        <w:numPr>
          <w:ilvl w:val="0"/>
          <w:numId w:val="1"/>
        </w:numPr>
        <w:spacing w:after="0" w:line="240" w:lineRule="auto"/>
        <w:jc w:val="both"/>
        <w:rPr>
          <w:rFonts w:ascii="Times New Roman" w:hAnsi="Times New Roman" w:cs="Times New Roman"/>
          <w:sz w:val="20"/>
          <w:szCs w:val="20"/>
        </w:rPr>
      </w:pPr>
      <w:r w:rsidRPr="00907561">
        <w:rPr>
          <w:rFonts w:ascii="Times New Roman" w:hAnsi="Times New Roman" w:cs="Times New Roman"/>
          <w:sz w:val="20"/>
          <w:szCs w:val="20"/>
        </w:rPr>
        <w:t>Vienetas: susitikimas, kurio metu kiekvienoje iš priešingų pusių žaidžia vienas žaidėjas.</w:t>
      </w:r>
    </w:p>
    <w:p w14:paraId="229B55E8" w14:textId="3C3B7AED" w:rsidR="00AC458D" w:rsidRPr="00907561" w:rsidRDefault="00AC458D" w:rsidP="00907561">
      <w:pPr>
        <w:pStyle w:val="Sraopastraipa"/>
        <w:numPr>
          <w:ilvl w:val="0"/>
          <w:numId w:val="1"/>
        </w:numPr>
        <w:spacing w:after="0" w:line="240" w:lineRule="auto"/>
        <w:jc w:val="both"/>
        <w:rPr>
          <w:rFonts w:ascii="Times New Roman" w:hAnsi="Times New Roman" w:cs="Times New Roman"/>
          <w:sz w:val="20"/>
          <w:szCs w:val="20"/>
        </w:rPr>
      </w:pPr>
      <w:r w:rsidRPr="00907561">
        <w:rPr>
          <w:rFonts w:ascii="Times New Roman" w:hAnsi="Times New Roman" w:cs="Times New Roman"/>
          <w:sz w:val="20"/>
          <w:szCs w:val="20"/>
        </w:rPr>
        <w:t>Dvejetas: susitikimas, kurio metu kiekvienoje iš priešingų pusių žaidžia du žaidėjai.</w:t>
      </w:r>
    </w:p>
    <w:p w14:paraId="305CF576" w14:textId="417EC5F2" w:rsidR="00AC458D" w:rsidRPr="00907561" w:rsidRDefault="00AC458D" w:rsidP="00907561">
      <w:pPr>
        <w:pStyle w:val="Sraopastraipa"/>
        <w:numPr>
          <w:ilvl w:val="0"/>
          <w:numId w:val="1"/>
        </w:numPr>
        <w:spacing w:after="0" w:line="240" w:lineRule="auto"/>
        <w:jc w:val="both"/>
        <w:rPr>
          <w:rFonts w:ascii="Times New Roman" w:hAnsi="Times New Roman" w:cs="Times New Roman"/>
          <w:sz w:val="20"/>
          <w:szCs w:val="20"/>
        </w:rPr>
      </w:pPr>
      <w:r w:rsidRPr="00907561">
        <w:rPr>
          <w:rFonts w:ascii="Times New Roman" w:hAnsi="Times New Roman" w:cs="Times New Roman"/>
          <w:sz w:val="20"/>
          <w:szCs w:val="20"/>
        </w:rPr>
        <w:t>Paduodanti pusė: pusė turinti padavimo teisę.</w:t>
      </w:r>
    </w:p>
    <w:p w14:paraId="377CA520" w14:textId="7AC425B1" w:rsidR="00AC458D" w:rsidRPr="00907561" w:rsidRDefault="00AC458D" w:rsidP="00907561">
      <w:pPr>
        <w:pStyle w:val="Sraopastraipa"/>
        <w:numPr>
          <w:ilvl w:val="0"/>
          <w:numId w:val="1"/>
        </w:numPr>
        <w:spacing w:after="0" w:line="240" w:lineRule="auto"/>
        <w:jc w:val="both"/>
        <w:rPr>
          <w:rFonts w:ascii="Times New Roman" w:hAnsi="Times New Roman" w:cs="Times New Roman"/>
          <w:sz w:val="20"/>
          <w:szCs w:val="20"/>
        </w:rPr>
      </w:pPr>
      <w:r w:rsidRPr="00907561">
        <w:rPr>
          <w:rFonts w:ascii="Times New Roman" w:hAnsi="Times New Roman" w:cs="Times New Roman"/>
          <w:sz w:val="20"/>
          <w:szCs w:val="20"/>
        </w:rPr>
        <w:t>Priimanti pusė: pusė priešinga paduodančiajai.</w:t>
      </w:r>
    </w:p>
    <w:p w14:paraId="51E7013E" w14:textId="1512F430" w:rsidR="00AC458D" w:rsidRPr="00907561" w:rsidRDefault="00AC458D" w:rsidP="00907561">
      <w:pPr>
        <w:pStyle w:val="Sraopastraipa"/>
        <w:numPr>
          <w:ilvl w:val="0"/>
          <w:numId w:val="1"/>
        </w:numPr>
        <w:spacing w:after="0" w:line="240" w:lineRule="auto"/>
        <w:jc w:val="both"/>
        <w:rPr>
          <w:rFonts w:ascii="Times New Roman" w:hAnsi="Times New Roman" w:cs="Times New Roman"/>
          <w:sz w:val="20"/>
          <w:szCs w:val="20"/>
        </w:rPr>
      </w:pPr>
      <w:r w:rsidRPr="00907561">
        <w:rPr>
          <w:rFonts w:ascii="Times New Roman" w:hAnsi="Times New Roman" w:cs="Times New Roman"/>
          <w:sz w:val="20"/>
          <w:szCs w:val="20"/>
        </w:rPr>
        <w:t>Įžaidimas: eilė vienas po kito sekančių mušimų prasidedančių padavimu ir besibaigiančių plunksninuko nebuvimu žaidime</w:t>
      </w:r>
    </w:p>
    <w:p w14:paraId="40668865" w14:textId="101C485D" w:rsidR="00AC458D" w:rsidRPr="00907561" w:rsidRDefault="00AC458D" w:rsidP="00907561">
      <w:pPr>
        <w:pStyle w:val="Sraopastraipa"/>
        <w:numPr>
          <w:ilvl w:val="0"/>
          <w:numId w:val="1"/>
        </w:numPr>
        <w:spacing w:after="0" w:line="240" w:lineRule="auto"/>
        <w:jc w:val="both"/>
        <w:rPr>
          <w:rFonts w:ascii="Times New Roman" w:hAnsi="Times New Roman" w:cs="Times New Roman"/>
          <w:sz w:val="20"/>
          <w:szCs w:val="20"/>
        </w:rPr>
      </w:pPr>
      <w:r w:rsidRPr="00907561">
        <w:rPr>
          <w:rFonts w:ascii="Times New Roman" w:hAnsi="Times New Roman" w:cs="Times New Roman"/>
          <w:sz w:val="20"/>
          <w:szCs w:val="20"/>
        </w:rPr>
        <w:t>Smūgis: žaidėjo raketės judesys siekiant mušti plunksninuką.</w:t>
      </w:r>
    </w:p>
    <w:p w14:paraId="2810BEF9" w14:textId="5BBE0C78" w:rsidR="00AC458D" w:rsidRPr="00907561" w:rsidRDefault="00AC458D"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1. Aikštelė ir aikštelės įranga</w:t>
      </w:r>
    </w:p>
    <w:p w14:paraId="01F5C56A" w14:textId="2E5236A8" w:rsidR="00AC458D" w:rsidRDefault="00AC458D" w:rsidP="00907561">
      <w:pPr>
        <w:spacing w:after="0" w:line="240" w:lineRule="auto"/>
        <w:jc w:val="both"/>
        <w:rPr>
          <w:rFonts w:ascii="Times New Roman" w:hAnsi="Times New Roman" w:cs="Times New Roman"/>
          <w:sz w:val="20"/>
          <w:szCs w:val="20"/>
        </w:rPr>
      </w:pPr>
      <w:r w:rsidRPr="00835C9B">
        <w:rPr>
          <w:rFonts w:ascii="Times New Roman" w:hAnsi="Times New Roman" w:cs="Times New Roman"/>
          <w:sz w:val="20"/>
          <w:szCs w:val="20"/>
        </w:rPr>
        <w:t xml:space="preserve">1.1. Žaidimo aikštelė turi būti stačiakampis </w:t>
      </w:r>
      <w:r>
        <w:rPr>
          <w:rFonts w:ascii="Times New Roman" w:hAnsi="Times New Roman" w:cs="Times New Roman"/>
          <w:sz w:val="20"/>
          <w:szCs w:val="20"/>
        </w:rPr>
        <w:t>pažymėtas</w:t>
      </w:r>
      <w:r w:rsidRPr="00835C9B">
        <w:rPr>
          <w:rFonts w:ascii="Times New Roman" w:hAnsi="Times New Roman" w:cs="Times New Roman"/>
          <w:sz w:val="20"/>
          <w:szCs w:val="20"/>
        </w:rPr>
        <w:t xml:space="preserve"> 40mm pločio linijomis, kaip parodyta A diagramoje.</w:t>
      </w:r>
    </w:p>
    <w:p w14:paraId="23079A02" w14:textId="4F3B5946" w:rsidR="00AC458D" w:rsidRDefault="00AC458D" w:rsidP="00907561">
      <w:pPr>
        <w:spacing w:after="0" w:line="240" w:lineRule="auto"/>
        <w:jc w:val="both"/>
        <w:rPr>
          <w:rFonts w:ascii="Times New Roman" w:hAnsi="Times New Roman" w:cs="Times New Roman"/>
          <w:sz w:val="20"/>
          <w:szCs w:val="20"/>
        </w:rPr>
      </w:pPr>
      <w:r w:rsidRPr="006228B0">
        <w:rPr>
          <w:rFonts w:ascii="Times New Roman" w:hAnsi="Times New Roman" w:cs="Times New Roman"/>
          <w:sz w:val="20"/>
          <w:szCs w:val="20"/>
        </w:rPr>
        <w:t>1.2. Linijos, žyminčios aikštelę turi būti lengvai atskiriamos ir</w:t>
      </w:r>
      <w:r>
        <w:rPr>
          <w:rFonts w:ascii="Times New Roman" w:hAnsi="Times New Roman" w:cs="Times New Roman"/>
          <w:sz w:val="20"/>
          <w:szCs w:val="20"/>
        </w:rPr>
        <w:t>, pageidautina,</w:t>
      </w:r>
      <w:r w:rsidRPr="006228B0">
        <w:rPr>
          <w:rFonts w:ascii="Times New Roman" w:hAnsi="Times New Roman" w:cs="Times New Roman"/>
          <w:sz w:val="20"/>
          <w:szCs w:val="20"/>
        </w:rPr>
        <w:t xml:space="preserve"> nuspalvintos geltona arba balta spalvomis.</w:t>
      </w:r>
    </w:p>
    <w:p w14:paraId="32DCA873" w14:textId="40E1CE36" w:rsidR="00AC458D" w:rsidRDefault="00AC458D" w:rsidP="00907561">
      <w:pPr>
        <w:spacing w:after="0" w:line="240" w:lineRule="auto"/>
        <w:jc w:val="both"/>
        <w:rPr>
          <w:rFonts w:ascii="Times New Roman" w:hAnsi="Times New Roman" w:cs="Times New Roman"/>
          <w:sz w:val="20"/>
          <w:szCs w:val="20"/>
        </w:rPr>
      </w:pPr>
      <w:r w:rsidRPr="003611F6">
        <w:rPr>
          <w:rFonts w:ascii="Times New Roman" w:hAnsi="Times New Roman" w:cs="Times New Roman"/>
          <w:sz w:val="20"/>
          <w:szCs w:val="20"/>
        </w:rPr>
        <w:t>1.3. Visos linijos formuoja aikštel</w:t>
      </w:r>
      <w:r>
        <w:rPr>
          <w:rFonts w:ascii="Times New Roman" w:hAnsi="Times New Roman" w:cs="Times New Roman"/>
          <w:sz w:val="20"/>
          <w:szCs w:val="20"/>
        </w:rPr>
        <w:t>ės dalį, kurią jos žymi</w:t>
      </w:r>
      <w:r w:rsidRPr="003611F6">
        <w:rPr>
          <w:rFonts w:ascii="Times New Roman" w:hAnsi="Times New Roman" w:cs="Times New Roman"/>
          <w:sz w:val="20"/>
          <w:szCs w:val="20"/>
        </w:rPr>
        <w:t>.</w:t>
      </w:r>
    </w:p>
    <w:p w14:paraId="630CA8D1" w14:textId="7D68B6D2" w:rsidR="00AC458D" w:rsidRDefault="00AC458D" w:rsidP="00907561">
      <w:pPr>
        <w:spacing w:after="0" w:line="240" w:lineRule="auto"/>
        <w:jc w:val="both"/>
        <w:rPr>
          <w:rFonts w:ascii="Times New Roman" w:hAnsi="Times New Roman" w:cs="Times New Roman"/>
          <w:sz w:val="20"/>
          <w:szCs w:val="20"/>
        </w:rPr>
      </w:pPr>
      <w:r w:rsidRPr="00124F08">
        <w:rPr>
          <w:rFonts w:ascii="Times New Roman" w:hAnsi="Times New Roman" w:cs="Times New Roman"/>
          <w:sz w:val="20"/>
          <w:szCs w:val="20"/>
        </w:rPr>
        <w:t>1.4. Atramos turi būti 1.55m</w:t>
      </w:r>
      <w:r>
        <w:rPr>
          <w:rFonts w:ascii="Times New Roman" w:hAnsi="Times New Roman" w:cs="Times New Roman"/>
          <w:sz w:val="20"/>
          <w:szCs w:val="20"/>
        </w:rPr>
        <w:t xml:space="preserve"> aukščio nuo aikštelės paviršiaus</w:t>
      </w:r>
      <w:r w:rsidRPr="00124F08">
        <w:rPr>
          <w:rFonts w:ascii="Times New Roman" w:hAnsi="Times New Roman" w:cs="Times New Roman"/>
          <w:sz w:val="20"/>
          <w:szCs w:val="20"/>
        </w:rPr>
        <w:t>. Įtempus tinklą taip, kaip numatyta 1.10 taisyklėje, atramos turi išlikti vertikalioje padėtyje.</w:t>
      </w:r>
    </w:p>
    <w:p w14:paraId="7F2DA540" w14:textId="0BE010CA" w:rsidR="00AC458D" w:rsidRDefault="00AC458D" w:rsidP="00907561">
      <w:pPr>
        <w:spacing w:after="0" w:line="240" w:lineRule="auto"/>
        <w:jc w:val="both"/>
        <w:rPr>
          <w:rFonts w:ascii="Times New Roman" w:hAnsi="Times New Roman" w:cs="Times New Roman"/>
          <w:sz w:val="20"/>
          <w:szCs w:val="20"/>
        </w:rPr>
      </w:pPr>
      <w:r w:rsidRPr="00186E78">
        <w:rPr>
          <w:rFonts w:ascii="Times New Roman" w:hAnsi="Times New Roman" w:cs="Times New Roman"/>
          <w:sz w:val="20"/>
          <w:szCs w:val="20"/>
        </w:rPr>
        <w:t>1.5. Atramos turi būti pastatytos ant šoninės dvejetų linijos, kaip parodyta diagramoje A, nepriklausomai nuo to ar žaidžiamas vienetas ar dvejetas.</w:t>
      </w:r>
      <w:r>
        <w:rPr>
          <w:rFonts w:ascii="Times New Roman" w:hAnsi="Times New Roman" w:cs="Times New Roman"/>
          <w:sz w:val="20"/>
          <w:szCs w:val="20"/>
        </w:rPr>
        <w:t xml:space="preserve"> Atramos ar jų konstrukcijos neturi išsikišti į aikštelės plotą už šoninių linijų.</w:t>
      </w:r>
    </w:p>
    <w:p w14:paraId="2DF0C6C3" w14:textId="2F20274C" w:rsidR="00AC458D" w:rsidRDefault="00AC458D" w:rsidP="00907561">
      <w:pPr>
        <w:spacing w:after="0" w:line="240" w:lineRule="auto"/>
        <w:jc w:val="both"/>
        <w:rPr>
          <w:rFonts w:ascii="Times New Roman" w:hAnsi="Times New Roman" w:cs="Times New Roman"/>
          <w:sz w:val="20"/>
          <w:szCs w:val="20"/>
        </w:rPr>
      </w:pPr>
      <w:r w:rsidRPr="00186E78">
        <w:rPr>
          <w:rFonts w:ascii="Times New Roman" w:hAnsi="Times New Roman" w:cs="Times New Roman"/>
          <w:sz w:val="20"/>
          <w:szCs w:val="20"/>
        </w:rPr>
        <w:t xml:space="preserve">1.6. Tinklas turi būti pagamintas iš plono, tamsios spalvos siūlo, kurio akučių dydis turi būti vienodas, ne mažesnis kaip </w:t>
      </w:r>
      <w:r>
        <w:rPr>
          <w:rFonts w:ascii="Times New Roman" w:hAnsi="Times New Roman" w:cs="Times New Roman"/>
          <w:sz w:val="20"/>
          <w:szCs w:val="20"/>
        </w:rPr>
        <w:t>1</w:t>
      </w:r>
      <w:r w:rsidRPr="00186E78">
        <w:rPr>
          <w:rFonts w:ascii="Times New Roman" w:hAnsi="Times New Roman" w:cs="Times New Roman"/>
          <w:sz w:val="20"/>
          <w:szCs w:val="20"/>
        </w:rPr>
        <w:t>5 mm ir ne didesnis kaip 20 mm.</w:t>
      </w:r>
    </w:p>
    <w:p w14:paraId="7F90618D" w14:textId="35C3B08F" w:rsidR="00AC458D" w:rsidRDefault="00AC458D" w:rsidP="00907561">
      <w:pPr>
        <w:spacing w:after="0" w:line="240" w:lineRule="auto"/>
        <w:jc w:val="both"/>
        <w:rPr>
          <w:rFonts w:ascii="Times New Roman" w:hAnsi="Times New Roman" w:cs="Times New Roman"/>
          <w:sz w:val="20"/>
          <w:szCs w:val="20"/>
        </w:rPr>
      </w:pPr>
      <w:r w:rsidRPr="00A42F5E">
        <w:rPr>
          <w:rFonts w:ascii="Times New Roman" w:hAnsi="Times New Roman" w:cs="Times New Roman"/>
          <w:sz w:val="20"/>
          <w:szCs w:val="20"/>
        </w:rPr>
        <w:t>1.7. Tinklas turi būti 760 mm aukščio ir ne mažiau kaip 6,1 m pločio.</w:t>
      </w:r>
    </w:p>
    <w:p w14:paraId="2F592BE0" w14:textId="75B844C2" w:rsidR="00AC458D" w:rsidRDefault="00AC458D" w:rsidP="00907561">
      <w:pPr>
        <w:spacing w:after="0" w:line="240" w:lineRule="auto"/>
        <w:jc w:val="both"/>
        <w:rPr>
          <w:rFonts w:ascii="Times New Roman" w:hAnsi="Times New Roman" w:cs="Times New Roman"/>
          <w:sz w:val="20"/>
          <w:szCs w:val="20"/>
        </w:rPr>
      </w:pPr>
      <w:r w:rsidRPr="00A42F5E">
        <w:rPr>
          <w:rFonts w:ascii="Times New Roman" w:hAnsi="Times New Roman" w:cs="Times New Roman"/>
          <w:sz w:val="20"/>
          <w:szCs w:val="20"/>
        </w:rPr>
        <w:t>1.8. Tinklo viršuje turi būti 75 mm pritvirtinta balta, perlenkta juosta. Šio juostos vidumi praveriamas laidas arba trosas.</w:t>
      </w:r>
      <w:r>
        <w:rPr>
          <w:rFonts w:ascii="Times New Roman" w:hAnsi="Times New Roman" w:cs="Times New Roman"/>
          <w:sz w:val="20"/>
          <w:szCs w:val="20"/>
        </w:rPr>
        <w:t xml:space="preserve"> Juosta turi kabėti ant laido ar troso.</w:t>
      </w:r>
    </w:p>
    <w:p w14:paraId="3932AC4E" w14:textId="4D8E8464" w:rsidR="00AC458D" w:rsidRDefault="00AC458D" w:rsidP="00907561">
      <w:pPr>
        <w:spacing w:after="0" w:line="240" w:lineRule="auto"/>
        <w:jc w:val="both"/>
        <w:rPr>
          <w:rFonts w:ascii="Times New Roman" w:hAnsi="Times New Roman" w:cs="Times New Roman"/>
          <w:sz w:val="20"/>
          <w:szCs w:val="20"/>
        </w:rPr>
      </w:pPr>
      <w:r w:rsidRPr="00A42F5E">
        <w:rPr>
          <w:rFonts w:ascii="Times New Roman" w:hAnsi="Times New Roman" w:cs="Times New Roman"/>
          <w:sz w:val="20"/>
          <w:szCs w:val="20"/>
        </w:rPr>
        <w:t xml:space="preserve">1.9. </w:t>
      </w:r>
      <w:r>
        <w:rPr>
          <w:rFonts w:ascii="Times New Roman" w:hAnsi="Times New Roman" w:cs="Times New Roman"/>
          <w:sz w:val="20"/>
          <w:szCs w:val="20"/>
        </w:rPr>
        <w:t>Laidas</w:t>
      </w:r>
      <w:r w:rsidRPr="00A42F5E">
        <w:rPr>
          <w:rFonts w:ascii="Times New Roman" w:hAnsi="Times New Roman" w:cs="Times New Roman"/>
          <w:sz w:val="20"/>
          <w:szCs w:val="20"/>
        </w:rPr>
        <w:t xml:space="preserve"> ar trosas turi būti </w:t>
      </w:r>
      <w:r>
        <w:rPr>
          <w:rFonts w:ascii="Times New Roman" w:hAnsi="Times New Roman" w:cs="Times New Roman"/>
          <w:sz w:val="20"/>
          <w:szCs w:val="20"/>
        </w:rPr>
        <w:t xml:space="preserve">tvirtai įtemptas ir </w:t>
      </w:r>
      <w:r w:rsidRPr="00A42F5E">
        <w:rPr>
          <w:rFonts w:ascii="Times New Roman" w:hAnsi="Times New Roman" w:cs="Times New Roman"/>
          <w:sz w:val="20"/>
          <w:szCs w:val="20"/>
        </w:rPr>
        <w:t>įtvirtint</w:t>
      </w:r>
      <w:r>
        <w:rPr>
          <w:rFonts w:ascii="Times New Roman" w:hAnsi="Times New Roman" w:cs="Times New Roman"/>
          <w:sz w:val="20"/>
          <w:szCs w:val="20"/>
        </w:rPr>
        <w:t>as</w:t>
      </w:r>
      <w:r w:rsidRPr="00A42F5E">
        <w:rPr>
          <w:rFonts w:ascii="Times New Roman" w:hAnsi="Times New Roman" w:cs="Times New Roman"/>
          <w:sz w:val="20"/>
          <w:szCs w:val="20"/>
        </w:rPr>
        <w:t xml:space="preserve"> atram</w:t>
      </w:r>
      <w:r>
        <w:rPr>
          <w:rFonts w:ascii="Times New Roman" w:hAnsi="Times New Roman" w:cs="Times New Roman"/>
          <w:sz w:val="20"/>
          <w:szCs w:val="20"/>
        </w:rPr>
        <w:t>ų viršuje</w:t>
      </w:r>
      <w:r w:rsidRPr="00A42F5E">
        <w:rPr>
          <w:rFonts w:ascii="Times New Roman" w:hAnsi="Times New Roman" w:cs="Times New Roman"/>
          <w:sz w:val="20"/>
          <w:szCs w:val="20"/>
        </w:rPr>
        <w:t>.</w:t>
      </w:r>
    </w:p>
    <w:p w14:paraId="6F79DBC6" w14:textId="4EF96E07" w:rsidR="00AC458D" w:rsidRDefault="00AC458D" w:rsidP="00907561">
      <w:pPr>
        <w:spacing w:after="0" w:line="240" w:lineRule="auto"/>
        <w:jc w:val="both"/>
        <w:rPr>
          <w:rFonts w:ascii="Times New Roman" w:hAnsi="Times New Roman" w:cs="Times New Roman"/>
          <w:sz w:val="20"/>
          <w:szCs w:val="20"/>
        </w:rPr>
      </w:pPr>
      <w:r w:rsidRPr="00A42F5E">
        <w:rPr>
          <w:rFonts w:ascii="Times New Roman" w:hAnsi="Times New Roman" w:cs="Times New Roman"/>
          <w:sz w:val="20"/>
          <w:szCs w:val="20"/>
        </w:rPr>
        <w:t>1.10. Aikštelės viduryje tinklo aukštis turi būti 152,4 cm. Ties šoninėmis dvejeto linijomis tinklo aikštis turi būti 155 cm.</w:t>
      </w:r>
    </w:p>
    <w:p w14:paraId="51FEF21C" w14:textId="2099BE9A" w:rsidR="00AC458D" w:rsidRDefault="00AC458D" w:rsidP="00907561">
      <w:pPr>
        <w:spacing w:after="0" w:line="240" w:lineRule="auto"/>
        <w:jc w:val="both"/>
        <w:rPr>
          <w:rFonts w:ascii="Times New Roman" w:hAnsi="Times New Roman" w:cs="Times New Roman"/>
          <w:sz w:val="20"/>
          <w:szCs w:val="20"/>
        </w:rPr>
      </w:pPr>
      <w:r w:rsidRPr="00A42F5E">
        <w:rPr>
          <w:rFonts w:ascii="Times New Roman" w:hAnsi="Times New Roman" w:cs="Times New Roman"/>
          <w:sz w:val="20"/>
          <w:szCs w:val="20"/>
        </w:rPr>
        <w:t>1.11. Negali būti jokių tarpų tarp tinklo galų ir atramų. Jeigu reikia, apatiniai tinklo galai taip pat gali būti pririšti prie atramų.</w:t>
      </w:r>
    </w:p>
    <w:p w14:paraId="72A73B71" w14:textId="51087186" w:rsidR="00AC458D" w:rsidRPr="00907561" w:rsidRDefault="00AC458D"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2. Plunksninukas</w:t>
      </w:r>
    </w:p>
    <w:p w14:paraId="4BF7F2FA" w14:textId="32EF6ED0" w:rsidR="00AC458D" w:rsidRDefault="00AC458D" w:rsidP="00907561">
      <w:pPr>
        <w:spacing w:after="0" w:line="240" w:lineRule="auto"/>
        <w:jc w:val="both"/>
        <w:rPr>
          <w:rFonts w:ascii="Times New Roman" w:hAnsi="Times New Roman" w:cs="Times New Roman"/>
          <w:sz w:val="20"/>
          <w:szCs w:val="20"/>
        </w:rPr>
      </w:pPr>
      <w:r w:rsidRPr="00975C41">
        <w:rPr>
          <w:rFonts w:ascii="Times New Roman" w:hAnsi="Times New Roman" w:cs="Times New Roman"/>
          <w:sz w:val="20"/>
          <w:szCs w:val="20"/>
        </w:rPr>
        <w:t>2.1. Plunksninukas gali būti pagamintas tiek iš sintetinės, tiek iš natūralios medžiagos. Nepaisant iš kokios medžiagos plunksninukas pagamintas, jo savybės turi būti panašios į plunksninio plunksninuko, su plonos odos sluoksniu apdengta kamštmedžio galvute.</w:t>
      </w:r>
    </w:p>
    <w:p w14:paraId="361A11C4" w14:textId="66448CDF" w:rsidR="00AC458D" w:rsidRDefault="00AC458D" w:rsidP="00907561">
      <w:pPr>
        <w:spacing w:after="0" w:line="240" w:lineRule="auto"/>
        <w:jc w:val="both"/>
        <w:rPr>
          <w:rFonts w:ascii="Times New Roman" w:hAnsi="Times New Roman" w:cs="Times New Roman"/>
          <w:sz w:val="20"/>
          <w:szCs w:val="20"/>
        </w:rPr>
      </w:pPr>
      <w:r w:rsidRPr="00975C41">
        <w:rPr>
          <w:rFonts w:ascii="Times New Roman" w:hAnsi="Times New Roman" w:cs="Times New Roman"/>
          <w:sz w:val="20"/>
          <w:szCs w:val="20"/>
        </w:rPr>
        <w:t>2.2. Plunksninis plunksninukas.</w:t>
      </w:r>
    </w:p>
    <w:p w14:paraId="6EDD31A2" w14:textId="3C9D1D1C" w:rsidR="00AC458D" w:rsidRDefault="00AC458D" w:rsidP="00907561">
      <w:pPr>
        <w:spacing w:after="0" w:line="240" w:lineRule="auto"/>
        <w:jc w:val="both"/>
        <w:rPr>
          <w:rFonts w:ascii="Times New Roman" w:hAnsi="Times New Roman" w:cs="Times New Roman"/>
          <w:sz w:val="20"/>
          <w:szCs w:val="20"/>
        </w:rPr>
      </w:pPr>
      <w:r w:rsidRPr="00975C41">
        <w:rPr>
          <w:rFonts w:ascii="Times New Roman" w:hAnsi="Times New Roman" w:cs="Times New Roman"/>
          <w:sz w:val="20"/>
          <w:szCs w:val="20"/>
        </w:rPr>
        <w:t>2.2.1. Plunksninukas privalo turėti 16 galvutėje įtvirtintų plunksnų.</w:t>
      </w:r>
    </w:p>
    <w:p w14:paraId="237B5838" w14:textId="2F89EAD4" w:rsidR="00AC458D" w:rsidRDefault="00AC458D" w:rsidP="00907561">
      <w:pPr>
        <w:spacing w:after="0" w:line="240" w:lineRule="auto"/>
        <w:jc w:val="both"/>
        <w:rPr>
          <w:rFonts w:ascii="Times New Roman" w:hAnsi="Times New Roman" w:cs="Times New Roman"/>
          <w:sz w:val="20"/>
          <w:szCs w:val="20"/>
        </w:rPr>
      </w:pPr>
      <w:r w:rsidRPr="00975C41">
        <w:rPr>
          <w:rFonts w:ascii="Times New Roman" w:hAnsi="Times New Roman" w:cs="Times New Roman"/>
          <w:sz w:val="20"/>
          <w:szCs w:val="20"/>
        </w:rPr>
        <w:t>2.2.2. Visų plunksnų ilgis, matuojant nuo plunksnos galiuko iki tos vietos, kai jis pasiekia pagrindą, yra vienodas – nuo 62mm iki 70mm.</w:t>
      </w:r>
    </w:p>
    <w:p w14:paraId="5902A221" w14:textId="2FBEB876" w:rsidR="00AC458D" w:rsidRDefault="00AC458D" w:rsidP="00907561">
      <w:pPr>
        <w:spacing w:after="0" w:line="240" w:lineRule="auto"/>
        <w:jc w:val="both"/>
      </w:pPr>
      <w:r w:rsidRPr="00975C41">
        <w:rPr>
          <w:rFonts w:ascii="Times New Roman" w:hAnsi="Times New Roman" w:cs="Times New Roman"/>
          <w:sz w:val="20"/>
          <w:szCs w:val="20"/>
        </w:rPr>
        <w:t>2.2.3. Plunksnų galiukai turi būti išsidėstę nuo 58 iki 68 mm skersmens apskritimu.</w:t>
      </w:r>
    </w:p>
    <w:p w14:paraId="46B88FF7" w14:textId="61D34556" w:rsidR="00AC458D" w:rsidRDefault="00AC458D" w:rsidP="00907561">
      <w:pPr>
        <w:spacing w:after="0" w:line="240" w:lineRule="auto"/>
        <w:jc w:val="both"/>
        <w:rPr>
          <w:rFonts w:ascii="Times New Roman" w:hAnsi="Times New Roman" w:cs="Times New Roman"/>
          <w:sz w:val="20"/>
          <w:szCs w:val="20"/>
        </w:rPr>
      </w:pPr>
      <w:r w:rsidRPr="00975C41">
        <w:rPr>
          <w:rFonts w:ascii="Times New Roman" w:hAnsi="Times New Roman" w:cs="Times New Roman"/>
          <w:sz w:val="20"/>
          <w:szCs w:val="20"/>
        </w:rPr>
        <w:t>2.2.4. Plunksnos turi būti tvirtai pritvirtintos prie siūlo (virvutės), ar kitokios, tam tinkamos, medžiagos.</w:t>
      </w:r>
    </w:p>
    <w:p w14:paraId="0117D1E8" w14:textId="31EE098D" w:rsidR="00AC458D" w:rsidRDefault="00AC458D" w:rsidP="00907561">
      <w:pPr>
        <w:spacing w:after="0" w:line="240" w:lineRule="auto"/>
        <w:jc w:val="both"/>
        <w:rPr>
          <w:rFonts w:ascii="Times New Roman" w:hAnsi="Times New Roman" w:cs="Times New Roman"/>
          <w:sz w:val="20"/>
          <w:szCs w:val="20"/>
        </w:rPr>
      </w:pPr>
      <w:r w:rsidRPr="00975C41">
        <w:rPr>
          <w:rFonts w:ascii="Times New Roman" w:hAnsi="Times New Roman" w:cs="Times New Roman"/>
          <w:sz w:val="20"/>
          <w:szCs w:val="20"/>
        </w:rPr>
        <w:t>2.2.5. Galvutė turi būti 25-28mm. skersmens su ovaliu galu.</w:t>
      </w:r>
    </w:p>
    <w:p w14:paraId="675CF4C9" w14:textId="2D81535C" w:rsidR="00AC458D" w:rsidRDefault="00AC458D" w:rsidP="00907561">
      <w:pPr>
        <w:spacing w:after="0" w:line="240" w:lineRule="auto"/>
        <w:jc w:val="both"/>
        <w:rPr>
          <w:rFonts w:ascii="Times New Roman" w:hAnsi="Times New Roman" w:cs="Times New Roman"/>
          <w:sz w:val="20"/>
          <w:szCs w:val="20"/>
        </w:rPr>
      </w:pPr>
      <w:r w:rsidRPr="00975C41">
        <w:rPr>
          <w:rFonts w:ascii="Times New Roman" w:hAnsi="Times New Roman" w:cs="Times New Roman"/>
          <w:sz w:val="20"/>
          <w:szCs w:val="20"/>
        </w:rPr>
        <w:t>2.2.6. Plunksninukas turi sverti nuo 4.74 iki 5.50 gramo.</w:t>
      </w:r>
    </w:p>
    <w:p w14:paraId="319224D9" w14:textId="33CE06ED" w:rsidR="00AC458D" w:rsidRDefault="00AC458D" w:rsidP="00907561">
      <w:pPr>
        <w:spacing w:after="0" w:line="240" w:lineRule="auto"/>
        <w:jc w:val="both"/>
        <w:rPr>
          <w:rFonts w:ascii="Times New Roman" w:hAnsi="Times New Roman" w:cs="Times New Roman"/>
          <w:sz w:val="20"/>
          <w:szCs w:val="20"/>
        </w:rPr>
      </w:pPr>
      <w:r w:rsidRPr="00975C41">
        <w:rPr>
          <w:rFonts w:ascii="Times New Roman" w:hAnsi="Times New Roman" w:cs="Times New Roman"/>
          <w:sz w:val="20"/>
          <w:szCs w:val="20"/>
        </w:rPr>
        <w:t>2.3. Neplunksninis plunksninukas:</w:t>
      </w:r>
    </w:p>
    <w:p w14:paraId="01EC746A" w14:textId="6101A632" w:rsidR="00AC458D" w:rsidRDefault="00AC458D" w:rsidP="00907561">
      <w:pPr>
        <w:spacing w:after="0" w:line="240" w:lineRule="auto"/>
        <w:jc w:val="both"/>
        <w:rPr>
          <w:rFonts w:ascii="Times New Roman" w:hAnsi="Times New Roman" w:cs="Times New Roman"/>
          <w:sz w:val="20"/>
          <w:szCs w:val="20"/>
        </w:rPr>
      </w:pPr>
      <w:r w:rsidRPr="00975C41">
        <w:rPr>
          <w:rFonts w:ascii="Times New Roman" w:hAnsi="Times New Roman" w:cs="Times New Roman"/>
          <w:sz w:val="20"/>
          <w:szCs w:val="20"/>
        </w:rPr>
        <w:t>2.3.1. Plunksninuko „sijonėlis“ arba plunksnų imitacija iš sintetinės medžiagos turi pakeisti tikras plunksnas.</w:t>
      </w:r>
    </w:p>
    <w:p w14:paraId="5190BAA5" w14:textId="49A99ECD" w:rsidR="00AC458D" w:rsidRDefault="00AC458D" w:rsidP="00907561">
      <w:pPr>
        <w:spacing w:after="0" w:line="240" w:lineRule="auto"/>
        <w:jc w:val="both"/>
        <w:rPr>
          <w:rFonts w:ascii="Times New Roman" w:hAnsi="Times New Roman" w:cs="Times New Roman"/>
          <w:sz w:val="20"/>
          <w:szCs w:val="20"/>
        </w:rPr>
      </w:pPr>
      <w:r w:rsidRPr="00975C41">
        <w:rPr>
          <w:rFonts w:ascii="Times New Roman" w:hAnsi="Times New Roman" w:cs="Times New Roman"/>
          <w:sz w:val="20"/>
          <w:szCs w:val="20"/>
        </w:rPr>
        <w:t>2.3.2. Plunksninuko galvutė turi būti tokia, kaip nurodyta 2.2.5 taisyklėje.</w:t>
      </w:r>
    </w:p>
    <w:p w14:paraId="36EA6C12" w14:textId="2E58027E" w:rsidR="00AC458D" w:rsidRDefault="00AC458D" w:rsidP="00907561">
      <w:pPr>
        <w:spacing w:after="0" w:line="240" w:lineRule="auto"/>
        <w:jc w:val="both"/>
      </w:pPr>
      <w:r w:rsidRPr="00975C41">
        <w:rPr>
          <w:rFonts w:ascii="Times New Roman" w:hAnsi="Times New Roman" w:cs="Times New Roman"/>
          <w:sz w:val="20"/>
          <w:szCs w:val="20"/>
        </w:rPr>
        <w:t xml:space="preserve">2.3.3. Plunksninuko išmatavimai ir svoris turi būti tokie, kokie yra nurodyti </w:t>
      </w:r>
      <w:r>
        <w:rPr>
          <w:rFonts w:ascii="Times New Roman" w:hAnsi="Times New Roman" w:cs="Times New Roman"/>
          <w:sz w:val="20"/>
          <w:szCs w:val="20"/>
        </w:rPr>
        <w:t xml:space="preserve">2.2.2, </w:t>
      </w:r>
      <w:r w:rsidRPr="00975C41">
        <w:rPr>
          <w:rFonts w:ascii="Times New Roman" w:hAnsi="Times New Roman" w:cs="Times New Roman"/>
          <w:sz w:val="20"/>
          <w:szCs w:val="20"/>
        </w:rPr>
        <w:t>2.2.3. ir 2.2.6. taisyklėse. Vis dėlto dėl sintetinės medžiagos ir natūralių plunksnų ypatybių skirtumo yra leidžiamas 10 procentų nukrypimas.</w:t>
      </w:r>
    </w:p>
    <w:p w14:paraId="5BC00BC3" w14:textId="09031475" w:rsidR="00AC458D" w:rsidRDefault="00AC458D" w:rsidP="00907561">
      <w:pPr>
        <w:spacing w:after="0" w:line="240" w:lineRule="auto"/>
        <w:jc w:val="both"/>
        <w:rPr>
          <w:rFonts w:ascii="Times New Roman" w:hAnsi="Times New Roman" w:cs="Times New Roman"/>
          <w:sz w:val="20"/>
          <w:szCs w:val="20"/>
        </w:rPr>
      </w:pPr>
      <w:r w:rsidRPr="00975C41">
        <w:rPr>
          <w:rFonts w:ascii="Times New Roman" w:hAnsi="Times New Roman" w:cs="Times New Roman"/>
          <w:sz w:val="20"/>
          <w:szCs w:val="20"/>
        </w:rPr>
        <w:t>2.4. Kai dėl atmosferos sąlygų</w:t>
      </w:r>
      <w:r>
        <w:rPr>
          <w:rFonts w:ascii="Times New Roman" w:hAnsi="Times New Roman" w:cs="Times New Roman"/>
          <w:sz w:val="20"/>
          <w:szCs w:val="20"/>
        </w:rPr>
        <w:t>, susijusių su aukščiu virš jūros lygio</w:t>
      </w:r>
      <w:r w:rsidRPr="00975C41">
        <w:rPr>
          <w:rFonts w:ascii="Times New Roman" w:hAnsi="Times New Roman" w:cs="Times New Roman"/>
          <w:sz w:val="20"/>
          <w:szCs w:val="20"/>
        </w:rPr>
        <w:t>,</w:t>
      </w:r>
      <w:r>
        <w:rPr>
          <w:rFonts w:ascii="Times New Roman" w:hAnsi="Times New Roman" w:cs="Times New Roman"/>
          <w:sz w:val="20"/>
          <w:szCs w:val="20"/>
        </w:rPr>
        <w:t xml:space="preserve"> ar</w:t>
      </w:r>
      <w:r w:rsidRPr="00975C41">
        <w:rPr>
          <w:rFonts w:ascii="Times New Roman" w:hAnsi="Times New Roman" w:cs="Times New Roman"/>
          <w:sz w:val="20"/>
          <w:szCs w:val="20"/>
        </w:rPr>
        <w:t xml:space="preserve"> klimato, standartinis plunksninukas yra netinkamas, </w:t>
      </w:r>
      <w:r>
        <w:rPr>
          <w:rFonts w:ascii="Times New Roman" w:hAnsi="Times New Roman" w:cs="Times New Roman"/>
          <w:sz w:val="20"/>
          <w:szCs w:val="20"/>
        </w:rPr>
        <w:t xml:space="preserve">nekeičiant pagrindinių dizaino elementų gali būti atlikti </w:t>
      </w:r>
      <w:r w:rsidRPr="00975C41">
        <w:rPr>
          <w:rFonts w:ascii="Times New Roman" w:hAnsi="Times New Roman" w:cs="Times New Roman"/>
          <w:sz w:val="20"/>
          <w:szCs w:val="20"/>
        </w:rPr>
        <w:t>plunksninuko greičio</w:t>
      </w:r>
      <w:r>
        <w:rPr>
          <w:rFonts w:ascii="Times New Roman" w:hAnsi="Times New Roman" w:cs="Times New Roman"/>
          <w:sz w:val="20"/>
          <w:szCs w:val="20"/>
        </w:rPr>
        <w:t xml:space="preserve"> ar</w:t>
      </w:r>
      <w:r w:rsidRPr="00975C41">
        <w:rPr>
          <w:rFonts w:ascii="Times New Roman" w:hAnsi="Times New Roman" w:cs="Times New Roman"/>
          <w:sz w:val="20"/>
          <w:szCs w:val="20"/>
        </w:rPr>
        <w:t xml:space="preserve"> skrydžio pak</w:t>
      </w:r>
      <w:r>
        <w:rPr>
          <w:rFonts w:ascii="Times New Roman" w:hAnsi="Times New Roman" w:cs="Times New Roman"/>
          <w:sz w:val="20"/>
          <w:szCs w:val="20"/>
        </w:rPr>
        <w:t>e</w:t>
      </w:r>
      <w:r w:rsidRPr="00975C41">
        <w:rPr>
          <w:rFonts w:ascii="Times New Roman" w:hAnsi="Times New Roman" w:cs="Times New Roman"/>
          <w:sz w:val="20"/>
          <w:szCs w:val="20"/>
        </w:rPr>
        <w:t>itimai.</w:t>
      </w:r>
    </w:p>
    <w:p w14:paraId="56348466" w14:textId="4B8133A4" w:rsidR="00AC458D" w:rsidRPr="00907561" w:rsidRDefault="00AC458D" w:rsidP="00907561">
      <w:pPr>
        <w:spacing w:after="0" w:line="240" w:lineRule="auto"/>
        <w:jc w:val="both"/>
        <w:rPr>
          <w:b/>
          <w:bCs/>
        </w:rPr>
      </w:pPr>
      <w:r w:rsidRPr="00907561">
        <w:rPr>
          <w:rFonts w:ascii="Times New Roman" w:hAnsi="Times New Roman" w:cs="Times New Roman"/>
          <w:b/>
          <w:bCs/>
          <w:sz w:val="20"/>
          <w:szCs w:val="20"/>
        </w:rPr>
        <w:t>3. Plunksninuko greičio testavimas.</w:t>
      </w:r>
    </w:p>
    <w:p w14:paraId="1508BF80" w14:textId="74BCB3A4" w:rsidR="00AC458D" w:rsidRDefault="00AC458D" w:rsidP="00907561">
      <w:pPr>
        <w:spacing w:after="0" w:line="240" w:lineRule="auto"/>
        <w:jc w:val="both"/>
      </w:pPr>
      <w:r w:rsidRPr="009E6211">
        <w:rPr>
          <w:rFonts w:ascii="Times New Roman" w:hAnsi="Times New Roman" w:cs="Times New Roman"/>
          <w:sz w:val="20"/>
          <w:szCs w:val="20"/>
        </w:rPr>
        <w:t xml:space="preserve">3.1. Norint išbandyti plunksninuko greitį, žaidėjas, stovėdamas už galinės aikštelės linijos, </w:t>
      </w:r>
      <w:r>
        <w:rPr>
          <w:rFonts w:ascii="Times New Roman" w:hAnsi="Times New Roman" w:cs="Times New Roman"/>
          <w:sz w:val="20"/>
          <w:szCs w:val="20"/>
        </w:rPr>
        <w:t xml:space="preserve">stipriai </w:t>
      </w:r>
      <w:r w:rsidRPr="009E6211">
        <w:rPr>
          <w:rFonts w:ascii="Times New Roman" w:hAnsi="Times New Roman" w:cs="Times New Roman"/>
          <w:sz w:val="20"/>
          <w:szCs w:val="20"/>
        </w:rPr>
        <w:t xml:space="preserve">smūgiuoja iš apačios atvirąja raketės puse. Plunksninukas smūgiuojamas į priešais esantį kampą, </w:t>
      </w:r>
      <w:r>
        <w:rPr>
          <w:rFonts w:ascii="Times New Roman" w:hAnsi="Times New Roman" w:cs="Times New Roman"/>
          <w:sz w:val="20"/>
          <w:szCs w:val="20"/>
        </w:rPr>
        <w:t xml:space="preserve">lygiagrečiai </w:t>
      </w:r>
      <w:r w:rsidRPr="009E6211">
        <w:rPr>
          <w:rFonts w:ascii="Times New Roman" w:hAnsi="Times New Roman" w:cs="Times New Roman"/>
          <w:sz w:val="20"/>
          <w:szCs w:val="20"/>
        </w:rPr>
        <w:t>šonin</w:t>
      </w:r>
      <w:r>
        <w:rPr>
          <w:rFonts w:ascii="Times New Roman" w:hAnsi="Times New Roman" w:cs="Times New Roman"/>
          <w:sz w:val="20"/>
          <w:szCs w:val="20"/>
        </w:rPr>
        <w:t>ėms</w:t>
      </w:r>
      <w:r w:rsidRPr="009E6211">
        <w:rPr>
          <w:rFonts w:ascii="Times New Roman" w:hAnsi="Times New Roman" w:cs="Times New Roman"/>
          <w:sz w:val="20"/>
          <w:szCs w:val="20"/>
        </w:rPr>
        <w:t xml:space="preserve"> linij</w:t>
      </w:r>
      <w:r>
        <w:rPr>
          <w:rFonts w:ascii="Times New Roman" w:hAnsi="Times New Roman" w:cs="Times New Roman"/>
          <w:sz w:val="20"/>
          <w:szCs w:val="20"/>
        </w:rPr>
        <w:t>oms</w:t>
      </w:r>
      <w:r w:rsidRPr="009E6211">
        <w:rPr>
          <w:rFonts w:ascii="Times New Roman" w:hAnsi="Times New Roman" w:cs="Times New Roman"/>
          <w:sz w:val="20"/>
          <w:szCs w:val="20"/>
        </w:rPr>
        <w:t>.</w:t>
      </w:r>
    </w:p>
    <w:p w14:paraId="2CA06A63" w14:textId="4B36FA1E" w:rsidR="00AC458D" w:rsidRDefault="00AC458D" w:rsidP="00907561">
      <w:pPr>
        <w:spacing w:after="0" w:line="240" w:lineRule="auto"/>
        <w:jc w:val="both"/>
        <w:rPr>
          <w:rFonts w:ascii="Times New Roman" w:hAnsi="Times New Roman" w:cs="Times New Roman"/>
          <w:sz w:val="20"/>
          <w:szCs w:val="20"/>
        </w:rPr>
      </w:pPr>
      <w:r w:rsidRPr="009E6211">
        <w:rPr>
          <w:rFonts w:ascii="Times New Roman" w:hAnsi="Times New Roman" w:cs="Times New Roman"/>
          <w:sz w:val="20"/>
          <w:szCs w:val="20"/>
        </w:rPr>
        <w:t>3.2. Tinkamo greičio plunksninukas nusileis 530-990mm iki kitos galinės linijos taip kaip parodyta B diagramoje.</w:t>
      </w:r>
    </w:p>
    <w:p w14:paraId="17262904" w14:textId="5F9CEFBC" w:rsidR="00AC458D" w:rsidRPr="00907561" w:rsidRDefault="00AC458D"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4. Raketė.</w:t>
      </w:r>
    </w:p>
    <w:p w14:paraId="22A5F16A" w14:textId="0E8A392F" w:rsidR="00AC458D"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4.1. Raketės išmatavimai turi būti ne didesni kaip 680 mm ilgio ir 230 mm pločio. Raketė susideda iš pagrindinių dalių, kurios aprašytos taisyklėse 4.1.1 į 4.1.5, ir kaip parodyta C diagramoje.</w:t>
      </w:r>
    </w:p>
    <w:p w14:paraId="3C95E4EE" w14:textId="354458D2" w:rsidR="00AC458D"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4.1.1. Raketės rankena tai yra raketės dalis, skirta raketei laikyti.</w:t>
      </w:r>
    </w:p>
    <w:p w14:paraId="1A104569" w14:textId="7F476C24" w:rsidR="009147E3"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4.1.2. Raketės tinklelis yra skirtas plunksninuko smūgiavimui.</w:t>
      </w:r>
    </w:p>
    <w:p w14:paraId="23A40EAD" w14:textId="7D0CC197" w:rsidR="009147E3"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4.1.3. Raketės tinklelis yra apribotas raketės galvutės.</w:t>
      </w:r>
    </w:p>
    <w:p w14:paraId="5C0920C8" w14:textId="065563EF" w:rsidR="00AC458D"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4.1.4. Kotas, tai raketės dalis jungianti galvutę su rankena</w:t>
      </w:r>
      <w:r>
        <w:rPr>
          <w:rFonts w:ascii="Times New Roman" w:hAnsi="Times New Roman" w:cs="Times New Roman"/>
          <w:sz w:val="20"/>
          <w:szCs w:val="20"/>
        </w:rPr>
        <w:t xml:space="preserve"> (pagal taisyklę 4.1.5)</w:t>
      </w:r>
      <w:r w:rsidRPr="004B6558">
        <w:rPr>
          <w:rFonts w:ascii="Times New Roman" w:hAnsi="Times New Roman" w:cs="Times New Roman"/>
          <w:sz w:val="20"/>
          <w:szCs w:val="20"/>
        </w:rPr>
        <w:t>.</w:t>
      </w:r>
    </w:p>
    <w:p w14:paraId="14E76C51" w14:textId="0D678407" w:rsidR="009147E3"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4.1.5. Raketės kaklelis (jei yra) jungia raketės galvą su kotu.</w:t>
      </w:r>
    </w:p>
    <w:p w14:paraId="7E0C7B32" w14:textId="3B1BC104" w:rsidR="009147E3"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4.2. Raketės tinklelis</w:t>
      </w:r>
    </w:p>
    <w:p w14:paraId="32C881C2" w14:textId="556DF7F9" w:rsidR="009147E3"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4.2.1. Raketės tinklelis turi būti plokštuma susidedanti iš sukryžiuotų, prasikeičiančių stygų. Tinklelio tankumas turi būti pastovus, panašus tankumas turi būti išlaikytas tiek raketės plokštumos centre, tiek kraštuose.</w:t>
      </w:r>
    </w:p>
    <w:p w14:paraId="76CEDDBA" w14:textId="51364EE7" w:rsidR="009147E3"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4.2.2. Raketės tinklelis neturi viršyti 280mm. bendro ilgio ir 220mm. bendro pločio. Vis dėlto stygos gali būti ilgesnės negu numatyta, jei jos yra kaklelio ribose.</w:t>
      </w:r>
    </w:p>
    <w:p w14:paraId="6B7BEAA9" w14:textId="271C97BA" w:rsidR="009147E3"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 xml:space="preserve">4.2.2.1. </w:t>
      </w:r>
      <w:r>
        <w:rPr>
          <w:rFonts w:ascii="Times New Roman" w:hAnsi="Times New Roman" w:cs="Times New Roman"/>
          <w:sz w:val="20"/>
          <w:szCs w:val="20"/>
        </w:rPr>
        <w:t>Tinklelis kaklelio ribose</w:t>
      </w:r>
      <w:r w:rsidRPr="004B6558">
        <w:rPr>
          <w:rFonts w:ascii="Times New Roman" w:hAnsi="Times New Roman" w:cs="Times New Roman"/>
          <w:sz w:val="20"/>
          <w:szCs w:val="20"/>
        </w:rPr>
        <w:t xml:space="preserve"> plotis neturi viršyti nustatytos ribos daugiau nei 35 mm.</w:t>
      </w:r>
    </w:p>
    <w:p w14:paraId="1DD36751" w14:textId="12A1F77B" w:rsidR="009147E3"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4.2.2.2. Bendras tinklelio ilgis neturi viršyti 330 mm.</w:t>
      </w:r>
    </w:p>
    <w:p w14:paraId="79D4EE87" w14:textId="057FCD50" w:rsidR="009147E3"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4.3. Raketė</w:t>
      </w:r>
    </w:p>
    <w:p w14:paraId="50824A38" w14:textId="033050C6" w:rsidR="009147E3"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lastRenderedPageBreak/>
        <w:t>4.3.1. Raketė turi būti be jokių pritvirtintų objektų ar išsikišimų</w:t>
      </w:r>
      <w:r>
        <w:rPr>
          <w:rFonts w:ascii="Times New Roman" w:hAnsi="Times New Roman" w:cs="Times New Roman"/>
          <w:sz w:val="20"/>
          <w:szCs w:val="20"/>
        </w:rPr>
        <w:t xml:space="preserve"> ,išskyrus tokius, kurie naudojami apriboti nusidėvėjimą, vibraciją, paskirstyti svorį ar pritvirtinti rankeną laidu prie žaidėjo rankos ir kurie yra tinkamo dydžio ir išdėstymo tokiems tikslams</w:t>
      </w:r>
    </w:p>
    <w:p w14:paraId="381563EB" w14:textId="1BCEA28C" w:rsidR="009147E3" w:rsidRDefault="009147E3" w:rsidP="00907561">
      <w:pPr>
        <w:spacing w:after="0" w:line="240" w:lineRule="auto"/>
        <w:jc w:val="both"/>
        <w:rPr>
          <w:rFonts w:ascii="Times New Roman" w:hAnsi="Times New Roman" w:cs="Times New Roman"/>
          <w:sz w:val="20"/>
          <w:szCs w:val="20"/>
        </w:rPr>
      </w:pPr>
      <w:r w:rsidRPr="004B6558">
        <w:rPr>
          <w:rFonts w:ascii="Times New Roman" w:hAnsi="Times New Roman" w:cs="Times New Roman"/>
          <w:sz w:val="20"/>
          <w:szCs w:val="20"/>
        </w:rPr>
        <w:t>4.3.2. Prie raketės negali būti pritvirtinti jokie įrenginiai leidžiantys žaidėjui iš esmės pakeisti raketės formą.</w:t>
      </w:r>
    </w:p>
    <w:p w14:paraId="613E9D03" w14:textId="35C469F5"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5. Įrangos kontrolė.</w:t>
      </w:r>
    </w:p>
    <w:p w14:paraId="4B21ADC0" w14:textId="2BBD1E62" w:rsidR="009147E3" w:rsidRDefault="009147E3" w:rsidP="00907561">
      <w:pPr>
        <w:spacing w:after="0" w:line="240" w:lineRule="auto"/>
        <w:jc w:val="both"/>
        <w:rPr>
          <w:rFonts w:ascii="Times New Roman" w:hAnsi="Times New Roman" w:cs="Times New Roman"/>
          <w:sz w:val="20"/>
          <w:szCs w:val="20"/>
        </w:rPr>
      </w:pPr>
      <w:r w:rsidRPr="00867E0B">
        <w:rPr>
          <w:rFonts w:ascii="Times New Roman" w:hAnsi="Times New Roman" w:cs="Times New Roman"/>
          <w:sz w:val="20"/>
          <w:szCs w:val="20"/>
        </w:rPr>
        <w:t>5.1. Lietuvos Badmintono Federacija (LBF) kontroliuoja visus klausimus susijusius su rakečių, plunksninukų, ar kitų badmintone naudojamų prototipų pakeitimais. Pakeitimai gali būti inicijuojami ne tik LBF, bet ir bet kurio klubo su sąžiningais motyvais, įskaitant bet kurio žaidėjo, teisėjų, įrangos gamintojų, federacijos narių prašymu.</w:t>
      </w:r>
    </w:p>
    <w:p w14:paraId="15001F47" w14:textId="1285B327"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6. Aikštelės pusių ir padavimo pasirinkimas.</w:t>
      </w:r>
    </w:p>
    <w:p w14:paraId="2228D031" w14:textId="18E87B48" w:rsidR="009147E3" w:rsidRDefault="009147E3" w:rsidP="00907561">
      <w:pPr>
        <w:spacing w:after="0" w:line="240" w:lineRule="auto"/>
        <w:jc w:val="both"/>
        <w:rPr>
          <w:rFonts w:ascii="Times New Roman" w:hAnsi="Times New Roman" w:cs="Times New Roman"/>
          <w:sz w:val="20"/>
          <w:szCs w:val="20"/>
        </w:rPr>
      </w:pPr>
      <w:r w:rsidRPr="008F7682">
        <w:rPr>
          <w:rFonts w:ascii="Times New Roman" w:hAnsi="Times New Roman" w:cs="Times New Roman"/>
          <w:sz w:val="20"/>
          <w:szCs w:val="20"/>
        </w:rPr>
        <w:t>6.1. Prieš pradedant žaidimą teisė pasirinkti aikštelės pusę arba būti paduodančiuoju ar priimančiuoju suteikiama burtų keliu. Žaidėjas (žaidėjai), laimėjęs burtus, gali pasirinkti vieną iš 6.1.1, 6.1.2 nurodytų būdų.</w:t>
      </w:r>
    </w:p>
    <w:p w14:paraId="24A94039" w14:textId="2BF96CF6" w:rsidR="009147E3" w:rsidRDefault="009147E3" w:rsidP="00907561">
      <w:pPr>
        <w:spacing w:after="0" w:line="240" w:lineRule="auto"/>
        <w:jc w:val="both"/>
        <w:rPr>
          <w:rFonts w:ascii="Times New Roman" w:hAnsi="Times New Roman" w:cs="Times New Roman"/>
          <w:sz w:val="20"/>
          <w:szCs w:val="20"/>
        </w:rPr>
      </w:pPr>
      <w:r w:rsidRPr="008F7682">
        <w:rPr>
          <w:rFonts w:ascii="Times New Roman" w:hAnsi="Times New Roman" w:cs="Times New Roman"/>
          <w:sz w:val="20"/>
          <w:szCs w:val="20"/>
        </w:rPr>
        <w:t>6.1.1. Teisę būti priimančiuoju ar paduodančiuoju, tokiu atveju pasirinkusiojo (pasirinkusiųjų) varžovas (varžovai) renkasi aikštelės pusę.</w:t>
      </w:r>
    </w:p>
    <w:p w14:paraId="1AD5EB44" w14:textId="03747FEE"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7. Taškų skaičiavimo sistema.</w:t>
      </w:r>
    </w:p>
    <w:p w14:paraId="30C1CA14" w14:textId="4EBE8F67" w:rsidR="009147E3" w:rsidRDefault="009147E3" w:rsidP="00907561">
      <w:pPr>
        <w:spacing w:after="0" w:line="240" w:lineRule="auto"/>
        <w:jc w:val="both"/>
        <w:rPr>
          <w:rFonts w:ascii="Times New Roman" w:hAnsi="Times New Roman" w:cs="Times New Roman"/>
          <w:sz w:val="20"/>
          <w:szCs w:val="20"/>
        </w:rPr>
      </w:pPr>
      <w:r w:rsidRPr="00980DF6">
        <w:rPr>
          <w:rFonts w:ascii="Times New Roman" w:hAnsi="Times New Roman" w:cs="Times New Roman"/>
          <w:sz w:val="20"/>
          <w:szCs w:val="20"/>
        </w:rPr>
        <w:t xml:space="preserve">7.1. Žaidžiama iki dviejų laimėtų </w:t>
      </w:r>
      <w:r>
        <w:rPr>
          <w:rFonts w:ascii="Times New Roman" w:hAnsi="Times New Roman" w:cs="Times New Roman"/>
          <w:sz w:val="20"/>
          <w:szCs w:val="20"/>
        </w:rPr>
        <w:t>geimų</w:t>
      </w:r>
      <w:r w:rsidRPr="00980DF6">
        <w:rPr>
          <w:rFonts w:ascii="Times New Roman" w:hAnsi="Times New Roman" w:cs="Times New Roman"/>
          <w:sz w:val="20"/>
          <w:szCs w:val="20"/>
        </w:rPr>
        <w:t>, jei nenustatyta kitaip</w:t>
      </w:r>
      <w:r>
        <w:rPr>
          <w:rFonts w:ascii="Times New Roman" w:hAnsi="Times New Roman" w:cs="Times New Roman"/>
          <w:sz w:val="20"/>
          <w:szCs w:val="20"/>
        </w:rPr>
        <w:t xml:space="preserve"> (18 taisyklė)</w:t>
      </w:r>
      <w:r w:rsidRPr="00980DF6">
        <w:rPr>
          <w:rFonts w:ascii="Times New Roman" w:hAnsi="Times New Roman" w:cs="Times New Roman"/>
          <w:sz w:val="20"/>
          <w:szCs w:val="20"/>
        </w:rPr>
        <w:t>.</w:t>
      </w:r>
    </w:p>
    <w:p w14:paraId="7F903C7A" w14:textId="28BCFE94" w:rsidR="009147E3" w:rsidRDefault="009147E3" w:rsidP="00907561">
      <w:pPr>
        <w:spacing w:after="0" w:line="240" w:lineRule="auto"/>
        <w:jc w:val="both"/>
        <w:rPr>
          <w:rFonts w:ascii="Times New Roman" w:hAnsi="Times New Roman" w:cs="Times New Roman"/>
          <w:sz w:val="20"/>
          <w:szCs w:val="20"/>
        </w:rPr>
      </w:pPr>
      <w:r w:rsidRPr="00980DF6">
        <w:rPr>
          <w:rFonts w:ascii="Times New Roman" w:hAnsi="Times New Roman" w:cs="Times New Roman"/>
          <w:sz w:val="20"/>
          <w:szCs w:val="20"/>
        </w:rPr>
        <w:t xml:space="preserve">7.2. </w:t>
      </w:r>
      <w:r>
        <w:rPr>
          <w:rFonts w:ascii="Times New Roman" w:hAnsi="Times New Roman" w:cs="Times New Roman"/>
          <w:sz w:val="20"/>
          <w:szCs w:val="20"/>
        </w:rPr>
        <w:t>Geimą</w:t>
      </w:r>
      <w:r w:rsidRPr="00980DF6">
        <w:rPr>
          <w:rFonts w:ascii="Times New Roman" w:hAnsi="Times New Roman" w:cs="Times New Roman"/>
          <w:sz w:val="20"/>
          <w:szCs w:val="20"/>
        </w:rPr>
        <w:t xml:space="preserve"> laimi pusė, pirmoji surinkusi 21 tašką, išskyrus tais atvejais, kurie nurodyti 7.4 ir 7.5 taisyklėse.</w:t>
      </w:r>
    </w:p>
    <w:p w14:paraId="586102DA" w14:textId="1E71E8EE" w:rsidR="009147E3" w:rsidRDefault="009147E3" w:rsidP="00907561">
      <w:pPr>
        <w:spacing w:after="0" w:line="240" w:lineRule="auto"/>
        <w:jc w:val="both"/>
        <w:rPr>
          <w:rFonts w:ascii="Times New Roman" w:hAnsi="Times New Roman" w:cs="Times New Roman"/>
          <w:sz w:val="20"/>
          <w:szCs w:val="20"/>
        </w:rPr>
      </w:pPr>
      <w:r w:rsidRPr="00980DF6">
        <w:rPr>
          <w:rFonts w:ascii="Times New Roman" w:hAnsi="Times New Roman" w:cs="Times New Roman"/>
          <w:sz w:val="20"/>
          <w:szCs w:val="20"/>
        </w:rPr>
        <w:t>7.3. Pusė, laimėjusi įžaidimą gauna tašką. Pusė laimi įžaidimą, kai oponuojanti pusė padaro klaidą arba plunksninukas iškrenta iš žaidimo šiam palietus oponuojančios pusės aikštelės paviršių</w:t>
      </w:r>
      <w:r>
        <w:rPr>
          <w:rFonts w:ascii="Times New Roman" w:hAnsi="Times New Roman" w:cs="Times New Roman"/>
          <w:sz w:val="20"/>
          <w:szCs w:val="20"/>
        </w:rPr>
        <w:t>.</w:t>
      </w:r>
    </w:p>
    <w:p w14:paraId="1301A6B0" w14:textId="74DED8CD" w:rsidR="009147E3" w:rsidRDefault="009147E3" w:rsidP="00907561">
      <w:pPr>
        <w:spacing w:after="0" w:line="240" w:lineRule="auto"/>
        <w:jc w:val="both"/>
        <w:rPr>
          <w:rFonts w:ascii="Times New Roman" w:hAnsi="Times New Roman" w:cs="Times New Roman"/>
          <w:sz w:val="20"/>
          <w:szCs w:val="20"/>
        </w:rPr>
      </w:pPr>
      <w:r w:rsidRPr="00980DF6">
        <w:rPr>
          <w:rFonts w:ascii="Times New Roman" w:hAnsi="Times New Roman" w:cs="Times New Roman"/>
          <w:sz w:val="20"/>
          <w:szCs w:val="20"/>
        </w:rPr>
        <w:t xml:space="preserve">7.4. Jei rezultatas abiejose pusėse tampa 20, </w:t>
      </w:r>
      <w:r>
        <w:rPr>
          <w:rFonts w:ascii="Times New Roman" w:hAnsi="Times New Roman" w:cs="Times New Roman"/>
          <w:sz w:val="20"/>
          <w:szCs w:val="20"/>
        </w:rPr>
        <w:t>geimą</w:t>
      </w:r>
      <w:r w:rsidRPr="00980DF6">
        <w:rPr>
          <w:rFonts w:ascii="Times New Roman" w:hAnsi="Times New Roman" w:cs="Times New Roman"/>
          <w:sz w:val="20"/>
          <w:szCs w:val="20"/>
        </w:rPr>
        <w:t xml:space="preserve"> laimi pusė, pirmoji surinkusi dviejų taškų persvarą.</w:t>
      </w:r>
    </w:p>
    <w:p w14:paraId="46722938" w14:textId="6F384A90" w:rsidR="009147E3" w:rsidRDefault="009147E3" w:rsidP="00907561">
      <w:pPr>
        <w:spacing w:after="0" w:line="240" w:lineRule="auto"/>
        <w:jc w:val="both"/>
        <w:rPr>
          <w:rFonts w:ascii="Times New Roman" w:hAnsi="Times New Roman" w:cs="Times New Roman"/>
          <w:sz w:val="20"/>
          <w:szCs w:val="20"/>
        </w:rPr>
      </w:pPr>
      <w:r w:rsidRPr="00980DF6">
        <w:rPr>
          <w:rFonts w:ascii="Times New Roman" w:hAnsi="Times New Roman" w:cs="Times New Roman"/>
          <w:sz w:val="20"/>
          <w:szCs w:val="20"/>
        </w:rPr>
        <w:t xml:space="preserve">7.5. Jei rezultatas abiejose pusėse tampa 29, </w:t>
      </w:r>
      <w:r>
        <w:rPr>
          <w:rFonts w:ascii="Times New Roman" w:hAnsi="Times New Roman" w:cs="Times New Roman"/>
          <w:sz w:val="20"/>
          <w:szCs w:val="20"/>
        </w:rPr>
        <w:t>geimą</w:t>
      </w:r>
      <w:r w:rsidRPr="00980DF6">
        <w:rPr>
          <w:rFonts w:ascii="Times New Roman" w:hAnsi="Times New Roman" w:cs="Times New Roman"/>
          <w:sz w:val="20"/>
          <w:szCs w:val="20"/>
        </w:rPr>
        <w:t xml:space="preserve"> laimi pusė įmušusi 30-ą tašką.</w:t>
      </w:r>
    </w:p>
    <w:p w14:paraId="46B8C153" w14:textId="534ED4FE" w:rsidR="009147E3" w:rsidRDefault="009147E3" w:rsidP="00907561">
      <w:pPr>
        <w:spacing w:after="0" w:line="240" w:lineRule="auto"/>
        <w:jc w:val="both"/>
        <w:rPr>
          <w:rFonts w:ascii="Times New Roman" w:hAnsi="Times New Roman" w:cs="Times New Roman"/>
          <w:sz w:val="20"/>
          <w:szCs w:val="20"/>
        </w:rPr>
      </w:pPr>
      <w:r w:rsidRPr="00980DF6">
        <w:rPr>
          <w:rFonts w:ascii="Times New Roman" w:hAnsi="Times New Roman" w:cs="Times New Roman"/>
          <w:sz w:val="20"/>
          <w:szCs w:val="20"/>
        </w:rPr>
        <w:t xml:space="preserve">7.6. Pusė, laimėjusi </w:t>
      </w:r>
      <w:r>
        <w:rPr>
          <w:rFonts w:ascii="Times New Roman" w:hAnsi="Times New Roman" w:cs="Times New Roman"/>
          <w:sz w:val="20"/>
          <w:szCs w:val="20"/>
        </w:rPr>
        <w:t>geimą</w:t>
      </w:r>
      <w:r w:rsidRPr="00980DF6">
        <w:rPr>
          <w:rFonts w:ascii="Times New Roman" w:hAnsi="Times New Roman" w:cs="Times New Roman"/>
          <w:sz w:val="20"/>
          <w:szCs w:val="20"/>
        </w:rPr>
        <w:t xml:space="preserve"> turi teisę pirma paduoti </w:t>
      </w:r>
      <w:r>
        <w:rPr>
          <w:rFonts w:ascii="Times New Roman" w:hAnsi="Times New Roman" w:cs="Times New Roman"/>
          <w:sz w:val="20"/>
          <w:szCs w:val="20"/>
        </w:rPr>
        <w:t>sekančiame</w:t>
      </w:r>
      <w:r w:rsidRPr="00980DF6">
        <w:rPr>
          <w:rFonts w:ascii="Times New Roman" w:hAnsi="Times New Roman" w:cs="Times New Roman"/>
          <w:sz w:val="20"/>
          <w:szCs w:val="20"/>
        </w:rPr>
        <w:t xml:space="preserve"> </w:t>
      </w:r>
      <w:r>
        <w:rPr>
          <w:rFonts w:ascii="Times New Roman" w:hAnsi="Times New Roman" w:cs="Times New Roman"/>
          <w:sz w:val="20"/>
          <w:szCs w:val="20"/>
        </w:rPr>
        <w:t>geime</w:t>
      </w:r>
      <w:r w:rsidRPr="00980DF6">
        <w:rPr>
          <w:rFonts w:ascii="Times New Roman" w:hAnsi="Times New Roman" w:cs="Times New Roman"/>
          <w:sz w:val="20"/>
          <w:szCs w:val="20"/>
        </w:rPr>
        <w:t>.</w:t>
      </w:r>
    </w:p>
    <w:p w14:paraId="4044480D" w14:textId="2045A42D"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8. Aikštelės pusės pakeitimas.</w:t>
      </w:r>
    </w:p>
    <w:p w14:paraId="2AB8237F" w14:textId="06DE2F0B" w:rsidR="009147E3" w:rsidRDefault="009147E3" w:rsidP="00907561">
      <w:pPr>
        <w:spacing w:after="0" w:line="240" w:lineRule="auto"/>
        <w:jc w:val="both"/>
        <w:rPr>
          <w:rFonts w:ascii="Times New Roman" w:hAnsi="Times New Roman" w:cs="Times New Roman"/>
          <w:sz w:val="20"/>
          <w:szCs w:val="20"/>
        </w:rPr>
      </w:pPr>
      <w:r w:rsidRPr="000F2927">
        <w:rPr>
          <w:rFonts w:ascii="Times New Roman" w:hAnsi="Times New Roman" w:cs="Times New Roman"/>
          <w:sz w:val="20"/>
          <w:szCs w:val="20"/>
        </w:rPr>
        <w:t>8.1. Žaidėjai turi pakeisti aikštelės pusę:</w:t>
      </w:r>
    </w:p>
    <w:p w14:paraId="48F6B33F" w14:textId="30377F20" w:rsidR="009147E3" w:rsidRDefault="009147E3" w:rsidP="00907561">
      <w:pPr>
        <w:spacing w:after="0" w:line="240" w:lineRule="auto"/>
        <w:jc w:val="both"/>
        <w:rPr>
          <w:rFonts w:ascii="Times New Roman" w:hAnsi="Times New Roman" w:cs="Times New Roman"/>
          <w:sz w:val="20"/>
          <w:szCs w:val="20"/>
        </w:rPr>
      </w:pPr>
      <w:r w:rsidRPr="000F2927">
        <w:rPr>
          <w:rFonts w:ascii="Times New Roman" w:hAnsi="Times New Roman" w:cs="Times New Roman"/>
          <w:sz w:val="20"/>
          <w:szCs w:val="20"/>
        </w:rPr>
        <w:t xml:space="preserve">8.1.1. Pirmo </w:t>
      </w:r>
      <w:r>
        <w:rPr>
          <w:rFonts w:ascii="Times New Roman" w:hAnsi="Times New Roman" w:cs="Times New Roman"/>
          <w:sz w:val="20"/>
          <w:szCs w:val="20"/>
        </w:rPr>
        <w:t>geimo</w:t>
      </w:r>
      <w:r w:rsidRPr="000F2927">
        <w:rPr>
          <w:rFonts w:ascii="Times New Roman" w:hAnsi="Times New Roman" w:cs="Times New Roman"/>
          <w:sz w:val="20"/>
          <w:szCs w:val="20"/>
        </w:rPr>
        <w:t xml:space="preserve"> pabaigoje.</w:t>
      </w:r>
    </w:p>
    <w:p w14:paraId="3798FAF4" w14:textId="05F0835B" w:rsidR="009147E3" w:rsidRDefault="009147E3" w:rsidP="00907561">
      <w:pPr>
        <w:spacing w:after="0" w:line="240" w:lineRule="auto"/>
        <w:jc w:val="both"/>
        <w:rPr>
          <w:rFonts w:ascii="Times New Roman" w:hAnsi="Times New Roman" w:cs="Times New Roman"/>
          <w:sz w:val="20"/>
          <w:szCs w:val="20"/>
        </w:rPr>
      </w:pPr>
      <w:r w:rsidRPr="000F2927">
        <w:rPr>
          <w:rFonts w:ascii="Times New Roman" w:hAnsi="Times New Roman" w:cs="Times New Roman"/>
          <w:sz w:val="20"/>
          <w:szCs w:val="20"/>
        </w:rPr>
        <w:t xml:space="preserve">8.1.2. Antro </w:t>
      </w:r>
      <w:r>
        <w:rPr>
          <w:rFonts w:ascii="Times New Roman" w:hAnsi="Times New Roman" w:cs="Times New Roman"/>
          <w:sz w:val="20"/>
          <w:szCs w:val="20"/>
        </w:rPr>
        <w:t>geimo</w:t>
      </w:r>
      <w:r w:rsidRPr="000F2927">
        <w:rPr>
          <w:rFonts w:ascii="Times New Roman" w:hAnsi="Times New Roman" w:cs="Times New Roman"/>
          <w:sz w:val="20"/>
          <w:szCs w:val="20"/>
        </w:rPr>
        <w:t xml:space="preserve"> pabaigoje (jei yra trečia</w:t>
      </w:r>
      <w:r>
        <w:rPr>
          <w:rFonts w:ascii="Times New Roman" w:hAnsi="Times New Roman" w:cs="Times New Roman"/>
          <w:sz w:val="20"/>
          <w:szCs w:val="20"/>
        </w:rPr>
        <w:t>s</w:t>
      </w:r>
      <w:r w:rsidRPr="000F2927">
        <w:rPr>
          <w:rFonts w:ascii="Times New Roman" w:hAnsi="Times New Roman" w:cs="Times New Roman"/>
          <w:sz w:val="20"/>
          <w:szCs w:val="20"/>
        </w:rPr>
        <w:t xml:space="preserve"> </w:t>
      </w:r>
      <w:r>
        <w:rPr>
          <w:rFonts w:ascii="Times New Roman" w:hAnsi="Times New Roman" w:cs="Times New Roman"/>
          <w:sz w:val="20"/>
          <w:szCs w:val="20"/>
        </w:rPr>
        <w:t>geimas</w:t>
      </w:r>
      <w:r w:rsidRPr="000F2927">
        <w:rPr>
          <w:rFonts w:ascii="Times New Roman" w:hAnsi="Times New Roman" w:cs="Times New Roman"/>
          <w:sz w:val="20"/>
          <w:szCs w:val="20"/>
        </w:rPr>
        <w:t>).</w:t>
      </w:r>
    </w:p>
    <w:p w14:paraId="76EBF519" w14:textId="5EC8F6DE" w:rsidR="009147E3" w:rsidRDefault="009147E3" w:rsidP="00907561">
      <w:pPr>
        <w:spacing w:after="0" w:line="240" w:lineRule="auto"/>
        <w:jc w:val="both"/>
        <w:rPr>
          <w:rFonts w:ascii="Times New Roman" w:hAnsi="Times New Roman" w:cs="Times New Roman"/>
          <w:sz w:val="20"/>
          <w:szCs w:val="20"/>
        </w:rPr>
      </w:pPr>
      <w:r w:rsidRPr="000F2927">
        <w:rPr>
          <w:rFonts w:ascii="Times New Roman" w:hAnsi="Times New Roman" w:cs="Times New Roman"/>
          <w:sz w:val="20"/>
          <w:szCs w:val="20"/>
        </w:rPr>
        <w:t>8.1.3. Treči</w:t>
      </w:r>
      <w:r>
        <w:rPr>
          <w:rFonts w:ascii="Times New Roman" w:hAnsi="Times New Roman" w:cs="Times New Roman"/>
          <w:sz w:val="20"/>
          <w:szCs w:val="20"/>
        </w:rPr>
        <w:t>ame</w:t>
      </w:r>
      <w:r w:rsidRPr="000F2927">
        <w:rPr>
          <w:rFonts w:ascii="Times New Roman" w:hAnsi="Times New Roman" w:cs="Times New Roman"/>
          <w:sz w:val="20"/>
          <w:szCs w:val="20"/>
        </w:rPr>
        <w:t xml:space="preserve"> </w:t>
      </w:r>
      <w:r>
        <w:rPr>
          <w:rFonts w:ascii="Times New Roman" w:hAnsi="Times New Roman" w:cs="Times New Roman"/>
          <w:sz w:val="20"/>
          <w:szCs w:val="20"/>
        </w:rPr>
        <w:t>geime</w:t>
      </w:r>
      <w:r w:rsidRPr="000F2927">
        <w:rPr>
          <w:rFonts w:ascii="Times New Roman" w:hAnsi="Times New Roman" w:cs="Times New Roman"/>
          <w:sz w:val="20"/>
          <w:szCs w:val="20"/>
        </w:rPr>
        <w:t>, bet kuriai iš pusių įmušus 11 taškų.</w:t>
      </w:r>
    </w:p>
    <w:p w14:paraId="4B6EF979" w14:textId="3FE62E81" w:rsidR="009147E3" w:rsidRDefault="009147E3" w:rsidP="00907561">
      <w:pPr>
        <w:spacing w:after="0" w:line="240" w:lineRule="auto"/>
        <w:jc w:val="both"/>
        <w:rPr>
          <w:rFonts w:ascii="Times New Roman" w:hAnsi="Times New Roman" w:cs="Times New Roman"/>
          <w:sz w:val="20"/>
          <w:szCs w:val="20"/>
        </w:rPr>
      </w:pPr>
      <w:r w:rsidRPr="000F2927">
        <w:rPr>
          <w:rFonts w:ascii="Times New Roman" w:hAnsi="Times New Roman" w:cs="Times New Roman"/>
          <w:sz w:val="20"/>
          <w:szCs w:val="20"/>
        </w:rPr>
        <w:t>8.2. Jeigu aikštelės pusėmis nepasikeičiama, tai turi būti padaryta, kai ši klaida pastebima, o plunksninukas jau nebe žaidime. Rezultatas išlieka toks pat.</w:t>
      </w:r>
    </w:p>
    <w:p w14:paraId="7CDEBCB4" w14:textId="1A70AEA2"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9. Padavimas.</w:t>
      </w:r>
    </w:p>
    <w:p w14:paraId="6FE82EFA" w14:textId="24F55D8B"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9.1. Teising</w:t>
      </w:r>
      <w:r>
        <w:rPr>
          <w:rFonts w:ascii="Times New Roman" w:hAnsi="Times New Roman" w:cs="Times New Roman"/>
          <w:sz w:val="20"/>
          <w:szCs w:val="20"/>
        </w:rPr>
        <w:t>o</w:t>
      </w:r>
      <w:r w:rsidRPr="002A0CC2">
        <w:rPr>
          <w:rFonts w:ascii="Times New Roman" w:hAnsi="Times New Roman" w:cs="Times New Roman"/>
          <w:sz w:val="20"/>
          <w:szCs w:val="20"/>
        </w:rPr>
        <w:t xml:space="preserve"> padavim</w:t>
      </w:r>
      <w:r>
        <w:rPr>
          <w:rFonts w:ascii="Times New Roman" w:hAnsi="Times New Roman" w:cs="Times New Roman"/>
          <w:sz w:val="20"/>
          <w:szCs w:val="20"/>
        </w:rPr>
        <w:t>o metu plunksninukas turi kilti aukštyn nuo paduodančio žaidėjo raketės tam, kad perskridęs tinklą, jei jam nebuvo sukliudyta, nusileistų priimančio žaidėjo padavimo aikštelėje arba ant jos linijų ir:</w:t>
      </w:r>
    </w:p>
    <w:p w14:paraId="108910CC" w14:textId="6D6E99E6"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9.1.1. Pasiruošus tiek priimančiai, tiek paduodančiai pusei, negalimas sąmoningas bei perdėtas delsimas.</w:t>
      </w:r>
    </w:p>
    <w:p w14:paraId="6E8B9737" w14:textId="37825B07" w:rsidR="009147E3" w:rsidRDefault="009147E3" w:rsidP="0090756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9.1.2. </w:t>
      </w:r>
      <w:r w:rsidRPr="002A0CC2">
        <w:rPr>
          <w:rFonts w:ascii="Times New Roman" w:hAnsi="Times New Roman" w:cs="Times New Roman"/>
          <w:sz w:val="20"/>
          <w:szCs w:val="20"/>
        </w:rPr>
        <w:t>Delsimas padavimo pradžioje, kai paduodantysis raketę laiko atitraukęs prieš padavimą</w:t>
      </w:r>
      <w:r>
        <w:rPr>
          <w:rFonts w:ascii="Times New Roman" w:hAnsi="Times New Roman" w:cs="Times New Roman"/>
          <w:sz w:val="20"/>
          <w:szCs w:val="20"/>
        </w:rPr>
        <w:t xml:space="preserve"> (taisyklė 9.2)</w:t>
      </w:r>
      <w:r w:rsidRPr="002A0CC2">
        <w:rPr>
          <w:rFonts w:ascii="Times New Roman" w:hAnsi="Times New Roman" w:cs="Times New Roman"/>
          <w:sz w:val="20"/>
          <w:szCs w:val="20"/>
        </w:rPr>
        <w:t xml:space="preserve">, </w:t>
      </w:r>
      <w:r>
        <w:rPr>
          <w:rFonts w:ascii="Times New Roman" w:hAnsi="Times New Roman" w:cs="Times New Roman"/>
          <w:sz w:val="20"/>
          <w:szCs w:val="20"/>
        </w:rPr>
        <w:t>turi</w:t>
      </w:r>
      <w:r w:rsidRPr="002A0CC2">
        <w:rPr>
          <w:rFonts w:ascii="Times New Roman" w:hAnsi="Times New Roman" w:cs="Times New Roman"/>
          <w:sz w:val="20"/>
          <w:szCs w:val="20"/>
        </w:rPr>
        <w:t xml:space="preserve"> būti konstatuojamas, kaip perdėtas delsimas</w:t>
      </w:r>
    </w:p>
    <w:p w14:paraId="1EEAE2CD" w14:textId="31ED2932"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9.1.</w:t>
      </w:r>
      <w:r>
        <w:rPr>
          <w:rFonts w:ascii="Times New Roman" w:hAnsi="Times New Roman" w:cs="Times New Roman"/>
          <w:sz w:val="20"/>
          <w:szCs w:val="20"/>
        </w:rPr>
        <w:t>3</w:t>
      </w:r>
      <w:r w:rsidRPr="002A0CC2">
        <w:rPr>
          <w:rFonts w:ascii="Times New Roman" w:hAnsi="Times New Roman" w:cs="Times New Roman"/>
          <w:sz w:val="20"/>
          <w:szCs w:val="20"/>
        </w:rPr>
        <w:t>. Priimantysis ir paduodantysis turi stovėti priešingose, viena nuo kitos įstrižai esančiose, padavimo aikštelėse</w:t>
      </w:r>
      <w:r>
        <w:rPr>
          <w:rFonts w:ascii="Times New Roman" w:hAnsi="Times New Roman" w:cs="Times New Roman"/>
          <w:sz w:val="20"/>
          <w:szCs w:val="20"/>
        </w:rPr>
        <w:t xml:space="preserve"> (diagrama A)</w:t>
      </w:r>
      <w:r w:rsidRPr="002A0CC2">
        <w:rPr>
          <w:rFonts w:ascii="Times New Roman" w:hAnsi="Times New Roman" w:cs="Times New Roman"/>
          <w:sz w:val="20"/>
          <w:szCs w:val="20"/>
        </w:rPr>
        <w:t>, neliečiant padavimo aikštelės ribų</w:t>
      </w:r>
      <w:r>
        <w:rPr>
          <w:rFonts w:ascii="Times New Roman" w:hAnsi="Times New Roman" w:cs="Times New Roman"/>
          <w:sz w:val="20"/>
          <w:szCs w:val="20"/>
        </w:rPr>
        <w:t xml:space="preserve"> linijų</w:t>
      </w:r>
      <w:r w:rsidRPr="002A0CC2">
        <w:rPr>
          <w:rFonts w:ascii="Times New Roman" w:hAnsi="Times New Roman" w:cs="Times New Roman"/>
          <w:sz w:val="20"/>
          <w:szCs w:val="20"/>
        </w:rPr>
        <w:t>.</w:t>
      </w:r>
    </w:p>
    <w:p w14:paraId="3D5FFBEF" w14:textId="18B60B97"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9.1.</w:t>
      </w:r>
      <w:r>
        <w:rPr>
          <w:rFonts w:ascii="Times New Roman" w:hAnsi="Times New Roman" w:cs="Times New Roman"/>
          <w:sz w:val="20"/>
          <w:szCs w:val="20"/>
        </w:rPr>
        <w:t>4</w:t>
      </w:r>
      <w:r w:rsidRPr="002A0CC2">
        <w:rPr>
          <w:rFonts w:ascii="Times New Roman" w:hAnsi="Times New Roman" w:cs="Times New Roman"/>
          <w:sz w:val="20"/>
          <w:szCs w:val="20"/>
        </w:rPr>
        <w:t xml:space="preserve">. Padavimo metu, tiek priimančiojo, tiek paduodančiojo abi </w:t>
      </w:r>
      <w:r>
        <w:rPr>
          <w:rFonts w:ascii="Times New Roman" w:hAnsi="Times New Roman" w:cs="Times New Roman"/>
          <w:sz w:val="20"/>
          <w:szCs w:val="20"/>
        </w:rPr>
        <w:t>pėdos</w:t>
      </w:r>
      <w:r w:rsidRPr="002A0CC2">
        <w:rPr>
          <w:rFonts w:ascii="Times New Roman" w:hAnsi="Times New Roman" w:cs="Times New Roman"/>
          <w:sz w:val="20"/>
          <w:szCs w:val="20"/>
        </w:rPr>
        <w:t xml:space="preserve"> </w:t>
      </w:r>
      <w:r>
        <w:rPr>
          <w:rFonts w:ascii="Times New Roman" w:hAnsi="Times New Roman" w:cs="Times New Roman"/>
          <w:sz w:val="20"/>
          <w:szCs w:val="20"/>
        </w:rPr>
        <w:t xml:space="preserve">kažkuria dalimi </w:t>
      </w:r>
      <w:r w:rsidRPr="002A0CC2">
        <w:rPr>
          <w:rFonts w:ascii="Times New Roman" w:hAnsi="Times New Roman" w:cs="Times New Roman"/>
          <w:sz w:val="20"/>
          <w:szCs w:val="20"/>
        </w:rPr>
        <w:t>turi liesti aikštelės paviršių</w:t>
      </w:r>
      <w:r>
        <w:rPr>
          <w:rFonts w:ascii="Times New Roman" w:hAnsi="Times New Roman" w:cs="Times New Roman"/>
          <w:sz w:val="20"/>
          <w:szCs w:val="20"/>
        </w:rPr>
        <w:t xml:space="preserve"> ir privalo nejudėti (būti stacionarioje padėtyje) nuo padavimo pradžios (taisyklė 9.2) iki padavimo pabaigos (taisyklė 9.3).</w:t>
      </w:r>
    </w:p>
    <w:p w14:paraId="08506E33" w14:textId="5B5D2521"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9.1.</w:t>
      </w:r>
      <w:r>
        <w:rPr>
          <w:rFonts w:ascii="Times New Roman" w:hAnsi="Times New Roman" w:cs="Times New Roman"/>
          <w:sz w:val="20"/>
          <w:szCs w:val="20"/>
        </w:rPr>
        <w:t>5</w:t>
      </w:r>
      <w:r w:rsidRPr="002A0CC2">
        <w:rPr>
          <w:rFonts w:ascii="Times New Roman" w:hAnsi="Times New Roman" w:cs="Times New Roman"/>
          <w:sz w:val="20"/>
          <w:szCs w:val="20"/>
        </w:rPr>
        <w:t xml:space="preserve">. </w:t>
      </w:r>
      <w:r>
        <w:rPr>
          <w:rFonts w:ascii="Times New Roman" w:hAnsi="Times New Roman" w:cs="Times New Roman"/>
          <w:sz w:val="20"/>
          <w:szCs w:val="20"/>
        </w:rPr>
        <w:t>Paduodančio ž</w:t>
      </w:r>
      <w:r w:rsidRPr="002A0CC2">
        <w:rPr>
          <w:rFonts w:ascii="Times New Roman" w:hAnsi="Times New Roman" w:cs="Times New Roman"/>
          <w:sz w:val="20"/>
          <w:szCs w:val="20"/>
        </w:rPr>
        <w:t xml:space="preserve">aidėjo raketė </w:t>
      </w:r>
      <w:r>
        <w:rPr>
          <w:rFonts w:ascii="Times New Roman" w:hAnsi="Times New Roman" w:cs="Times New Roman"/>
          <w:sz w:val="20"/>
          <w:szCs w:val="20"/>
        </w:rPr>
        <w:t xml:space="preserve">visų pirma </w:t>
      </w:r>
      <w:r w:rsidRPr="002A0CC2">
        <w:rPr>
          <w:rFonts w:ascii="Times New Roman" w:hAnsi="Times New Roman" w:cs="Times New Roman"/>
          <w:sz w:val="20"/>
          <w:szCs w:val="20"/>
        </w:rPr>
        <w:t xml:space="preserve">turi </w:t>
      </w:r>
      <w:r>
        <w:rPr>
          <w:rFonts w:ascii="Times New Roman" w:hAnsi="Times New Roman" w:cs="Times New Roman"/>
          <w:sz w:val="20"/>
          <w:szCs w:val="20"/>
        </w:rPr>
        <w:t>pa</w:t>
      </w:r>
      <w:r w:rsidRPr="002A0CC2">
        <w:rPr>
          <w:rFonts w:ascii="Times New Roman" w:hAnsi="Times New Roman" w:cs="Times New Roman"/>
          <w:sz w:val="20"/>
          <w:szCs w:val="20"/>
        </w:rPr>
        <w:t>liesti plunksninuko galvutę.</w:t>
      </w:r>
    </w:p>
    <w:p w14:paraId="1F6657BB" w14:textId="5A77B509"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9.1.</w:t>
      </w:r>
      <w:r>
        <w:rPr>
          <w:rFonts w:ascii="Times New Roman" w:hAnsi="Times New Roman" w:cs="Times New Roman"/>
          <w:sz w:val="20"/>
          <w:szCs w:val="20"/>
        </w:rPr>
        <w:t>6</w:t>
      </w:r>
      <w:r w:rsidRPr="002A0CC2">
        <w:rPr>
          <w:rFonts w:ascii="Times New Roman" w:hAnsi="Times New Roman" w:cs="Times New Roman"/>
          <w:sz w:val="20"/>
          <w:szCs w:val="20"/>
        </w:rPr>
        <w:t xml:space="preserve">. </w:t>
      </w:r>
      <w:r>
        <w:rPr>
          <w:rFonts w:ascii="Times New Roman" w:hAnsi="Times New Roman" w:cs="Times New Roman"/>
          <w:sz w:val="20"/>
          <w:szCs w:val="20"/>
        </w:rPr>
        <w:t>Kai paduodantis žaidėjas paliečia pluksninuką, jis visas turi būti žemiau nei 1.15m nuo aikštelės paviršiaus.</w:t>
      </w:r>
    </w:p>
    <w:p w14:paraId="22ED5214" w14:textId="563EDCFA"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9.1.7. Nuo padavimo pradžios</w:t>
      </w:r>
      <w:r>
        <w:rPr>
          <w:rFonts w:ascii="Times New Roman" w:hAnsi="Times New Roman" w:cs="Times New Roman"/>
          <w:sz w:val="20"/>
          <w:szCs w:val="20"/>
        </w:rPr>
        <w:t xml:space="preserve"> (taisyklė 9.2)</w:t>
      </w:r>
      <w:r w:rsidRPr="002A0CC2">
        <w:rPr>
          <w:rFonts w:ascii="Times New Roman" w:hAnsi="Times New Roman" w:cs="Times New Roman"/>
          <w:sz w:val="20"/>
          <w:szCs w:val="20"/>
        </w:rPr>
        <w:t xml:space="preserve"> iki pabaigos</w:t>
      </w:r>
      <w:r>
        <w:rPr>
          <w:rFonts w:ascii="Times New Roman" w:hAnsi="Times New Roman" w:cs="Times New Roman"/>
          <w:sz w:val="20"/>
          <w:szCs w:val="20"/>
        </w:rPr>
        <w:t xml:space="preserve"> (taisyklė 9.3)</w:t>
      </w:r>
      <w:r w:rsidRPr="002A0CC2">
        <w:rPr>
          <w:rFonts w:ascii="Times New Roman" w:hAnsi="Times New Roman" w:cs="Times New Roman"/>
          <w:sz w:val="20"/>
          <w:szCs w:val="20"/>
        </w:rPr>
        <w:t>, raketė gali judėti tik į priekį.</w:t>
      </w:r>
    </w:p>
    <w:p w14:paraId="15534940" w14:textId="7565409A"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9.1.</w:t>
      </w:r>
      <w:r>
        <w:rPr>
          <w:rFonts w:ascii="Times New Roman" w:hAnsi="Times New Roman" w:cs="Times New Roman"/>
          <w:sz w:val="20"/>
          <w:szCs w:val="20"/>
        </w:rPr>
        <w:t>8</w:t>
      </w:r>
      <w:r w:rsidRPr="002A0CC2">
        <w:rPr>
          <w:rFonts w:ascii="Times New Roman" w:hAnsi="Times New Roman" w:cs="Times New Roman"/>
          <w:sz w:val="20"/>
          <w:szCs w:val="20"/>
        </w:rPr>
        <w:t>. Mėgindamas paduoti žaidėjas negali nepataikyti į plunksninuką.</w:t>
      </w:r>
    </w:p>
    <w:p w14:paraId="7278B065" w14:textId="180FF16D"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9.2. Kai abu žaidėjai yra pasiruošę padavimui, pirmas paduodančiojo raketės judesys į priekį yra laikomas padavimo pradžia.</w:t>
      </w:r>
    </w:p>
    <w:p w14:paraId="36AD95C6" w14:textId="5FFD972E"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9.3. Pradėjus padavimą</w:t>
      </w:r>
      <w:r>
        <w:rPr>
          <w:rFonts w:ascii="Times New Roman" w:hAnsi="Times New Roman" w:cs="Times New Roman"/>
          <w:sz w:val="20"/>
          <w:szCs w:val="20"/>
        </w:rPr>
        <w:t xml:space="preserve"> (taisyklė 9.2)</w:t>
      </w:r>
      <w:r w:rsidRPr="002A0CC2">
        <w:rPr>
          <w:rFonts w:ascii="Times New Roman" w:hAnsi="Times New Roman" w:cs="Times New Roman"/>
          <w:sz w:val="20"/>
          <w:szCs w:val="20"/>
        </w:rPr>
        <w:t xml:space="preserve">, jo pabaiga yra, kai </w:t>
      </w:r>
      <w:r>
        <w:rPr>
          <w:rFonts w:ascii="Times New Roman" w:hAnsi="Times New Roman" w:cs="Times New Roman"/>
          <w:sz w:val="20"/>
          <w:szCs w:val="20"/>
        </w:rPr>
        <w:t xml:space="preserve">paduodančio žaidėjo </w:t>
      </w:r>
      <w:r w:rsidRPr="002A0CC2">
        <w:rPr>
          <w:rFonts w:ascii="Times New Roman" w:hAnsi="Times New Roman" w:cs="Times New Roman"/>
          <w:sz w:val="20"/>
          <w:szCs w:val="20"/>
        </w:rPr>
        <w:t>raketė paliečia plunksninuk</w:t>
      </w:r>
      <w:r>
        <w:rPr>
          <w:rFonts w:ascii="Times New Roman" w:hAnsi="Times New Roman" w:cs="Times New Roman"/>
          <w:sz w:val="20"/>
          <w:szCs w:val="20"/>
        </w:rPr>
        <w:t>ą</w:t>
      </w:r>
      <w:r w:rsidRPr="002A0CC2">
        <w:rPr>
          <w:rFonts w:ascii="Times New Roman" w:hAnsi="Times New Roman" w:cs="Times New Roman"/>
          <w:sz w:val="20"/>
          <w:szCs w:val="20"/>
        </w:rPr>
        <w:t xml:space="preserve"> arba</w:t>
      </w:r>
      <w:r>
        <w:rPr>
          <w:rFonts w:ascii="Times New Roman" w:hAnsi="Times New Roman" w:cs="Times New Roman"/>
          <w:sz w:val="20"/>
          <w:szCs w:val="20"/>
        </w:rPr>
        <w:t>,</w:t>
      </w:r>
      <w:r w:rsidRPr="002A0CC2">
        <w:rPr>
          <w:rFonts w:ascii="Times New Roman" w:hAnsi="Times New Roman" w:cs="Times New Roman"/>
          <w:sz w:val="20"/>
          <w:szCs w:val="20"/>
        </w:rPr>
        <w:t xml:space="preserve"> mėginant tai padaryti</w:t>
      </w:r>
      <w:r>
        <w:rPr>
          <w:rFonts w:ascii="Times New Roman" w:hAnsi="Times New Roman" w:cs="Times New Roman"/>
          <w:sz w:val="20"/>
          <w:szCs w:val="20"/>
        </w:rPr>
        <w:t>,</w:t>
      </w:r>
      <w:r w:rsidRPr="002A0CC2">
        <w:rPr>
          <w:rFonts w:ascii="Times New Roman" w:hAnsi="Times New Roman" w:cs="Times New Roman"/>
          <w:sz w:val="20"/>
          <w:szCs w:val="20"/>
        </w:rPr>
        <w:t xml:space="preserve"> į plunksninuką yra nepataikoma.</w:t>
      </w:r>
    </w:p>
    <w:p w14:paraId="09FEC13C" w14:textId="70E8D5A8"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 xml:space="preserve">9.4. Paduodantysis negali </w:t>
      </w:r>
      <w:r>
        <w:rPr>
          <w:rFonts w:ascii="Times New Roman" w:hAnsi="Times New Roman" w:cs="Times New Roman"/>
          <w:sz w:val="20"/>
          <w:szCs w:val="20"/>
        </w:rPr>
        <w:t>pradėti padavimo</w:t>
      </w:r>
      <w:r w:rsidRPr="002A0CC2">
        <w:rPr>
          <w:rFonts w:ascii="Times New Roman" w:hAnsi="Times New Roman" w:cs="Times New Roman"/>
          <w:sz w:val="20"/>
          <w:szCs w:val="20"/>
        </w:rPr>
        <w:t xml:space="preserve"> tol, kol priimantysis yra padavimui nepasiruošęs. Vis dėlto priimantysis yra laikomas pasiruošusiu jeigu jis atmuša arba bando atmušti plunksninuką.</w:t>
      </w:r>
    </w:p>
    <w:p w14:paraId="14CA1BBD" w14:textId="42FE7665" w:rsidR="009147E3" w:rsidRDefault="009147E3" w:rsidP="00907561">
      <w:pPr>
        <w:spacing w:after="0" w:line="240" w:lineRule="auto"/>
        <w:jc w:val="both"/>
        <w:rPr>
          <w:rFonts w:ascii="Times New Roman" w:hAnsi="Times New Roman" w:cs="Times New Roman"/>
          <w:sz w:val="20"/>
          <w:szCs w:val="20"/>
        </w:rPr>
      </w:pPr>
      <w:r w:rsidRPr="002A0CC2">
        <w:rPr>
          <w:rFonts w:ascii="Times New Roman" w:hAnsi="Times New Roman" w:cs="Times New Roman"/>
          <w:sz w:val="20"/>
          <w:szCs w:val="20"/>
        </w:rPr>
        <w:t xml:space="preserve">9.5. Dvejetuose padavimo </w:t>
      </w:r>
      <w:r>
        <w:rPr>
          <w:rFonts w:ascii="Times New Roman" w:hAnsi="Times New Roman" w:cs="Times New Roman"/>
          <w:sz w:val="20"/>
          <w:szCs w:val="20"/>
        </w:rPr>
        <w:t>metu (taisyklės 9.2 ir 9.3)</w:t>
      </w:r>
      <w:r w:rsidRPr="002A0CC2">
        <w:rPr>
          <w:rFonts w:ascii="Times New Roman" w:hAnsi="Times New Roman" w:cs="Times New Roman"/>
          <w:sz w:val="20"/>
          <w:szCs w:val="20"/>
        </w:rPr>
        <w:t xml:space="preserve"> partneriai gali užimti </w:t>
      </w:r>
      <w:r>
        <w:rPr>
          <w:rFonts w:ascii="Times New Roman" w:hAnsi="Times New Roman" w:cs="Times New Roman"/>
          <w:sz w:val="20"/>
          <w:szCs w:val="20"/>
        </w:rPr>
        <w:t xml:space="preserve">bet kokias </w:t>
      </w:r>
      <w:r w:rsidRPr="002A0CC2">
        <w:rPr>
          <w:rFonts w:ascii="Times New Roman" w:hAnsi="Times New Roman" w:cs="Times New Roman"/>
          <w:sz w:val="20"/>
          <w:szCs w:val="20"/>
        </w:rPr>
        <w:t>patogias pozicijas savo aikštelėje, jei tik neužstoja priešingos pusės paduodanči</w:t>
      </w:r>
      <w:r>
        <w:rPr>
          <w:rFonts w:ascii="Times New Roman" w:hAnsi="Times New Roman" w:cs="Times New Roman"/>
          <w:sz w:val="20"/>
          <w:szCs w:val="20"/>
        </w:rPr>
        <w:t>ajam</w:t>
      </w:r>
      <w:r w:rsidRPr="002A0CC2">
        <w:rPr>
          <w:rFonts w:ascii="Times New Roman" w:hAnsi="Times New Roman" w:cs="Times New Roman"/>
          <w:sz w:val="20"/>
          <w:szCs w:val="20"/>
        </w:rPr>
        <w:t xml:space="preserve"> arba priimanči</w:t>
      </w:r>
      <w:r>
        <w:rPr>
          <w:rFonts w:ascii="Times New Roman" w:hAnsi="Times New Roman" w:cs="Times New Roman"/>
          <w:sz w:val="20"/>
          <w:szCs w:val="20"/>
        </w:rPr>
        <w:t>a</w:t>
      </w:r>
      <w:r w:rsidRPr="002A0CC2">
        <w:rPr>
          <w:rFonts w:ascii="Times New Roman" w:hAnsi="Times New Roman" w:cs="Times New Roman"/>
          <w:sz w:val="20"/>
          <w:szCs w:val="20"/>
        </w:rPr>
        <w:t>j</w:t>
      </w:r>
      <w:r>
        <w:rPr>
          <w:rFonts w:ascii="Times New Roman" w:hAnsi="Times New Roman" w:cs="Times New Roman"/>
          <w:sz w:val="20"/>
          <w:szCs w:val="20"/>
        </w:rPr>
        <w:t>am</w:t>
      </w:r>
      <w:r w:rsidRPr="002A0CC2">
        <w:rPr>
          <w:rFonts w:ascii="Times New Roman" w:hAnsi="Times New Roman" w:cs="Times New Roman"/>
          <w:sz w:val="20"/>
          <w:szCs w:val="20"/>
        </w:rPr>
        <w:t>.</w:t>
      </w:r>
    </w:p>
    <w:p w14:paraId="3710E4B9" w14:textId="3E062D53"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10. Vieneto žaidimas.</w:t>
      </w:r>
    </w:p>
    <w:p w14:paraId="4C46CAC9" w14:textId="694D2D2D" w:rsidR="009147E3" w:rsidRDefault="009147E3" w:rsidP="00907561">
      <w:pPr>
        <w:spacing w:after="0" w:line="240" w:lineRule="auto"/>
        <w:jc w:val="both"/>
        <w:rPr>
          <w:rFonts w:ascii="Times New Roman" w:hAnsi="Times New Roman" w:cs="Times New Roman"/>
          <w:sz w:val="20"/>
          <w:szCs w:val="20"/>
        </w:rPr>
      </w:pPr>
      <w:r w:rsidRPr="007E5E35">
        <w:rPr>
          <w:rFonts w:ascii="Times New Roman" w:hAnsi="Times New Roman" w:cs="Times New Roman"/>
          <w:sz w:val="20"/>
          <w:szCs w:val="20"/>
        </w:rPr>
        <w:t>10.1. Padavimo ir priėmimo aikštelės.</w:t>
      </w:r>
    </w:p>
    <w:p w14:paraId="3775D9EA" w14:textId="10A85952" w:rsidR="009147E3" w:rsidRDefault="009147E3" w:rsidP="00907561">
      <w:pPr>
        <w:spacing w:after="0" w:line="240" w:lineRule="auto"/>
        <w:jc w:val="both"/>
        <w:rPr>
          <w:rFonts w:ascii="Times New Roman" w:hAnsi="Times New Roman" w:cs="Times New Roman"/>
          <w:sz w:val="20"/>
          <w:szCs w:val="20"/>
        </w:rPr>
      </w:pPr>
      <w:r w:rsidRPr="007E5E35">
        <w:rPr>
          <w:rFonts w:ascii="Times New Roman" w:hAnsi="Times New Roman" w:cs="Times New Roman"/>
          <w:sz w:val="20"/>
          <w:szCs w:val="20"/>
        </w:rPr>
        <w:t>10.1.1. Kai paduodančiojo taškų skaičius yra lygus nuliui arba lyginis, tada žaidėjai stovi savo dešinėse padavimo aikštelėse.</w:t>
      </w:r>
    </w:p>
    <w:p w14:paraId="09B4F489" w14:textId="3549859A" w:rsidR="009147E3" w:rsidRDefault="009147E3" w:rsidP="00907561">
      <w:pPr>
        <w:spacing w:after="0" w:line="240" w:lineRule="auto"/>
        <w:jc w:val="both"/>
        <w:rPr>
          <w:rFonts w:ascii="Times New Roman" w:hAnsi="Times New Roman" w:cs="Times New Roman"/>
          <w:sz w:val="20"/>
          <w:szCs w:val="20"/>
        </w:rPr>
      </w:pPr>
      <w:r w:rsidRPr="007E5E35">
        <w:rPr>
          <w:rFonts w:ascii="Times New Roman" w:hAnsi="Times New Roman" w:cs="Times New Roman"/>
          <w:sz w:val="20"/>
          <w:szCs w:val="20"/>
        </w:rPr>
        <w:t>10.1.2. Kai paduodančiojo taškų skaičius yra nelyginis, tada žaidėjai stovi savo kairėse padavimo aikštelėse.</w:t>
      </w:r>
    </w:p>
    <w:p w14:paraId="4A49BB73" w14:textId="0E39B1D4" w:rsidR="009147E3" w:rsidRDefault="009147E3" w:rsidP="00907561">
      <w:pPr>
        <w:spacing w:after="0" w:line="240" w:lineRule="auto"/>
        <w:jc w:val="both"/>
        <w:rPr>
          <w:rFonts w:ascii="Times New Roman" w:hAnsi="Times New Roman" w:cs="Times New Roman"/>
          <w:sz w:val="20"/>
          <w:szCs w:val="20"/>
        </w:rPr>
      </w:pPr>
      <w:r w:rsidRPr="007E5E35">
        <w:rPr>
          <w:rFonts w:ascii="Times New Roman" w:hAnsi="Times New Roman" w:cs="Times New Roman"/>
          <w:sz w:val="20"/>
          <w:szCs w:val="20"/>
        </w:rPr>
        <w:t>10.2. Žaidimo tvarka ir pozicija aikštelėje įžaidimo metu kol plunksninukas yra žaidime</w:t>
      </w:r>
      <w:r>
        <w:rPr>
          <w:rFonts w:ascii="Times New Roman" w:hAnsi="Times New Roman" w:cs="Times New Roman"/>
          <w:sz w:val="20"/>
          <w:szCs w:val="20"/>
        </w:rPr>
        <w:t xml:space="preserve"> (taisyklė 15)</w:t>
      </w:r>
      <w:r w:rsidRPr="007E5E35">
        <w:rPr>
          <w:rFonts w:ascii="Times New Roman" w:hAnsi="Times New Roman" w:cs="Times New Roman"/>
          <w:sz w:val="20"/>
          <w:szCs w:val="20"/>
        </w:rPr>
        <w:t xml:space="preserve"> jį savo aikštelės pusėje paeiliui gali atmuši paduodantysis bei priimantysis.</w:t>
      </w:r>
    </w:p>
    <w:p w14:paraId="5667B7EE" w14:textId="79EED98D" w:rsidR="009147E3" w:rsidRDefault="009147E3" w:rsidP="00907561">
      <w:pPr>
        <w:spacing w:after="0" w:line="240" w:lineRule="auto"/>
        <w:jc w:val="both"/>
        <w:rPr>
          <w:rFonts w:ascii="Times New Roman" w:hAnsi="Times New Roman" w:cs="Times New Roman"/>
          <w:sz w:val="20"/>
          <w:szCs w:val="20"/>
        </w:rPr>
      </w:pPr>
      <w:r w:rsidRPr="007E5E35">
        <w:rPr>
          <w:rFonts w:ascii="Times New Roman" w:hAnsi="Times New Roman" w:cs="Times New Roman"/>
          <w:sz w:val="20"/>
          <w:szCs w:val="20"/>
        </w:rPr>
        <w:t>10.3. Taškų skaičiavimas ir padavimas.</w:t>
      </w:r>
    </w:p>
    <w:p w14:paraId="2155C498" w14:textId="1F8E9DE4" w:rsidR="009147E3" w:rsidRDefault="009147E3" w:rsidP="00907561">
      <w:pPr>
        <w:spacing w:after="0" w:line="240" w:lineRule="auto"/>
        <w:jc w:val="both"/>
        <w:rPr>
          <w:rFonts w:ascii="Times New Roman" w:hAnsi="Times New Roman" w:cs="Times New Roman"/>
          <w:sz w:val="20"/>
          <w:szCs w:val="20"/>
        </w:rPr>
      </w:pPr>
      <w:r w:rsidRPr="007E5E35">
        <w:rPr>
          <w:rFonts w:ascii="Times New Roman" w:hAnsi="Times New Roman" w:cs="Times New Roman"/>
          <w:sz w:val="20"/>
          <w:szCs w:val="20"/>
        </w:rPr>
        <w:t>10.3.1. Jei paduodantysis laimi įžaidimą</w:t>
      </w:r>
      <w:r>
        <w:rPr>
          <w:rFonts w:ascii="Times New Roman" w:hAnsi="Times New Roman" w:cs="Times New Roman"/>
          <w:sz w:val="20"/>
          <w:szCs w:val="20"/>
        </w:rPr>
        <w:t xml:space="preserve"> (taisyklė 7.3)</w:t>
      </w:r>
      <w:r w:rsidRPr="007E5E35">
        <w:rPr>
          <w:rFonts w:ascii="Times New Roman" w:hAnsi="Times New Roman" w:cs="Times New Roman"/>
          <w:sz w:val="20"/>
          <w:szCs w:val="20"/>
        </w:rPr>
        <w:t>, jis užsidirba tašką. Tokiu atveju paduodantysis turi paduoti iš kitos aikštelės pusės.</w:t>
      </w:r>
    </w:p>
    <w:p w14:paraId="7A89F6C6" w14:textId="364658AE" w:rsidR="009147E3" w:rsidRDefault="009147E3" w:rsidP="00907561">
      <w:pPr>
        <w:spacing w:after="0" w:line="240" w:lineRule="auto"/>
        <w:jc w:val="both"/>
        <w:rPr>
          <w:rFonts w:ascii="Times New Roman" w:hAnsi="Times New Roman" w:cs="Times New Roman"/>
          <w:sz w:val="20"/>
          <w:szCs w:val="20"/>
        </w:rPr>
      </w:pPr>
      <w:r w:rsidRPr="007E5E35">
        <w:rPr>
          <w:rFonts w:ascii="Times New Roman" w:hAnsi="Times New Roman" w:cs="Times New Roman"/>
          <w:sz w:val="20"/>
          <w:szCs w:val="20"/>
        </w:rPr>
        <w:t>10.3.2. Jei priimantysis laimi įžaidimą</w:t>
      </w:r>
      <w:r>
        <w:rPr>
          <w:rFonts w:ascii="Times New Roman" w:hAnsi="Times New Roman" w:cs="Times New Roman"/>
          <w:sz w:val="20"/>
          <w:szCs w:val="20"/>
        </w:rPr>
        <w:t xml:space="preserve"> (taisyklė 7.3)</w:t>
      </w:r>
      <w:r w:rsidRPr="007E5E35">
        <w:rPr>
          <w:rFonts w:ascii="Times New Roman" w:hAnsi="Times New Roman" w:cs="Times New Roman"/>
          <w:sz w:val="20"/>
          <w:szCs w:val="20"/>
        </w:rPr>
        <w:t>, jis pelno ir tašką. Priimantysis tampa paduodančiuoju.</w:t>
      </w:r>
    </w:p>
    <w:p w14:paraId="342E728E" w14:textId="6AA573EA"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11. Dvejeto žaidimas.</w:t>
      </w:r>
    </w:p>
    <w:p w14:paraId="685CBEBB" w14:textId="5DC12D96"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11.1. Padavimo ir priėmimo aikštelės.</w:t>
      </w:r>
    </w:p>
    <w:p w14:paraId="3B1F8A73" w14:textId="76F866C1"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11.1.1. Kai paduodančioji pusė turi nulį arba lyginį taškų skaičių, paduodantis žaidėjas paduoda plunksninuką iš dešiniosios padavimo aikštelės.</w:t>
      </w:r>
    </w:p>
    <w:p w14:paraId="13408354" w14:textId="4320CADA"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11.1.2. Kai paduodančioji pusė turi nelyginį taškų skaičių, paduodantis žaidėjas paduoda plunksninuką iš kairiosios padavimo aikštelės.</w:t>
      </w:r>
    </w:p>
    <w:p w14:paraId="310ED101" w14:textId="70C603FB"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11.1.3. Priimantis žaidėjas lieka toje pačioje padavimo aikštelėje iš kurios padavė paskutinį padavimą. Priešingoje padavimo aikštelėje stovi priimančio partneris.</w:t>
      </w:r>
    </w:p>
    <w:p w14:paraId="7793A2ED" w14:textId="75DE49EB"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lastRenderedPageBreak/>
        <w:t>11.1.4. Plunksninuką priima žaidėjas, kuris stovi įstrižai aikštės esančioje, paduodančiojo padavimą, aikštelėje.</w:t>
      </w:r>
    </w:p>
    <w:p w14:paraId="40411B20" w14:textId="61A10C28"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11.1.5. Žaidėjai nesikeičia padavimo aikštelėmis, kol nepelno taško iš savo padavimo. Padavimas atliekamas iš padavimo aikšteles, atitinkančios padavimo pusės rezultatą, išskyrus atvejus, numatytus taisyklių 12 punkte.</w:t>
      </w:r>
    </w:p>
    <w:p w14:paraId="35D104E6" w14:textId="761091D2"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11.2. Žaidimo metu, kai paduodančiojo plunksninuką atmuša priimantysis žaidėjas, paduodančiosios pusės bet kuris žaidėjas, iš bet kurios pozicijos, gali atmušti plunksninuką. Toliau, priimančioje pusėje, bet kuris priimančios pusės žaidėjas gali atmušti plunksninuką. Ir tai tęsiasi iki įžaidimo pabaigos (</w:t>
      </w:r>
      <w:r>
        <w:rPr>
          <w:rFonts w:ascii="Times New Roman" w:hAnsi="Times New Roman" w:cs="Times New Roman"/>
          <w:sz w:val="20"/>
          <w:szCs w:val="20"/>
        </w:rPr>
        <w:t>taisyklė 15</w:t>
      </w:r>
      <w:r w:rsidRPr="0048019C">
        <w:rPr>
          <w:rFonts w:ascii="Times New Roman" w:hAnsi="Times New Roman" w:cs="Times New Roman"/>
          <w:sz w:val="20"/>
          <w:szCs w:val="20"/>
        </w:rPr>
        <w:t>).</w:t>
      </w:r>
    </w:p>
    <w:p w14:paraId="0BF8812C" w14:textId="24F43D17"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11.3. Taškų skaičiavimas ir plunksninuko padavimas.</w:t>
      </w:r>
    </w:p>
    <w:p w14:paraId="6B18A2FA" w14:textId="0DED6EC9"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11.3.1. Paduodanti pusė gauną tašką, jei laimi įžaidimą. Sekantį padavimą paduoda tas pats žaidėjas, bet jau iš kitos padavimo aikštelės.</w:t>
      </w:r>
    </w:p>
    <w:p w14:paraId="68BFD2D5" w14:textId="313FE28E"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11.3.2. Jei įžaidimą laimi priimanti pusė, tai ji gauną tašką ir tampa paduodančiąja puse.</w:t>
      </w:r>
    </w:p>
    <w:p w14:paraId="2F24D080" w14:textId="4AA74B7A"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11.4. Padavimų nuoseklumas. Teisė padavinėti žaidime pereina nuosekliai:</w:t>
      </w:r>
    </w:p>
    <w:p w14:paraId="18A6304E" w14:textId="09957DA6"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11.4.1. nuo pirmojo paduodančiojo, kuris pradėjo žaidimą iš dešiniosios padavimo aikštelės.</w:t>
      </w:r>
    </w:p>
    <w:p w14:paraId="47020FAA" w14:textId="07FDBE9F"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11.4.2. priimančiojo partneriui; padavimas turi būti atliekamas iš kairiosios padavimo aikštelės.</w:t>
      </w:r>
    </w:p>
    <w:p w14:paraId="1C8BEA5B" w14:textId="5F8FE1C6"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11.4.3. pirmojo paduodančiojo partneriui,</w:t>
      </w:r>
    </w:p>
    <w:p w14:paraId="28FC26F8" w14:textId="6082CDCC"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11.4.4. pirmam priimančiam,</w:t>
      </w:r>
    </w:p>
    <w:p w14:paraId="14BC5EB4" w14:textId="0C74D21C"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11.4.5. pirmam paduodančiam ir t.t.</w:t>
      </w:r>
    </w:p>
    <w:p w14:paraId="78AD460C" w14:textId="15CC428F"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 xml:space="preserve">11.5. Žaidėjai negali be eilės paduoti </w:t>
      </w:r>
      <w:r>
        <w:rPr>
          <w:rFonts w:ascii="Times New Roman" w:hAnsi="Times New Roman" w:cs="Times New Roman"/>
          <w:sz w:val="20"/>
          <w:szCs w:val="20"/>
        </w:rPr>
        <w:t xml:space="preserve">ar priimti </w:t>
      </w:r>
      <w:r w:rsidRPr="0048019C">
        <w:rPr>
          <w:rFonts w:ascii="Times New Roman" w:hAnsi="Times New Roman" w:cs="Times New Roman"/>
          <w:sz w:val="20"/>
          <w:szCs w:val="20"/>
        </w:rPr>
        <w:t>padavimo</w:t>
      </w:r>
      <w:r>
        <w:rPr>
          <w:rFonts w:ascii="Times New Roman" w:hAnsi="Times New Roman" w:cs="Times New Roman"/>
          <w:sz w:val="20"/>
          <w:szCs w:val="20"/>
        </w:rPr>
        <w:t>,</w:t>
      </w:r>
      <w:r w:rsidRPr="0048019C">
        <w:rPr>
          <w:rFonts w:ascii="Times New Roman" w:hAnsi="Times New Roman" w:cs="Times New Roman"/>
          <w:sz w:val="20"/>
          <w:szCs w:val="20"/>
        </w:rPr>
        <w:t xml:space="preserve"> priimti du kartus iš eilės t</w:t>
      </w:r>
      <w:r>
        <w:rPr>
          <w:rFonts w:ascii="Times New Roman" w:hAnsi="Times New Roman" w:cs="Times New Roman"/>
          <w:sz w:val="20"/>
          <w:szCs w:val="20"/>
        </w:rPr>
        <w:t>ame</w:t>
      </w:r>
      <w:r w:rsidRPr="0048019C">
        <w:rPr>
          <w:rFonts w:ascii="Times New Roman" w:hAnsi="Times New Roman" w:cs="Times New Roman"/>
          <w:sz w:val="20"/>
          <w:szCs w:val="20"/>
        </w:rPr>
        <w:t xml:space="preserve"> pači</w:t>
      </w:r>
      <w:r>
        <w:rPr>
          <w:rFonts w:ascii="Times New Roman" w:hAnsi="Times New Roman" w:cs="Times New Roman"/>
          <w:sz w:val="20"/>
          <w:szCs w:val="20"/>
        </w:rPr>
        <w:t>ame</w:t>
      </w:r>
      <w:r w:rsidRPr="0048019C">
        <w:rPr>
          <w:rFonts w:ascii="Times New Roman" w:hAnsi="Times New Roman" w:cs="Times New Roman"/>
          <w:sz w:val="20"/>
          <w:szCs w:val="20"/>
        </w:rPr>
        <w:t xml:space="preserve"> </w:t>
      </w:r>
      <w:r>
        <w:rPr>
          <w:rFonts w:ascii="Times New Roman" w:hAnsi="Times New Roman" w:cs="Times New Roman"/>
          <w:sz w:val="20"/>
          <w:szCs w:val="20"/>
        </w:rPr>
        <w:t>geime</w:t>
      </w:r>
      <w:r w:rsidRPr="0048019C">
        <w:rPr>
          <w:rFonts w:ascii="Times New Roman" w:hAnsi="Times New Roman" w:cs="Times New Roman"/>
          <w:sz w:val="20"/>
          <w:szCs w:val="20"/>
        </w:rPr>
        <w:t>, išskyrus atvejus numatytus 12-me taisyklių punkte.</w:t>
      </w:r>
    </w:p>
    <w:p w14:paraId="09143199" w14:textId="50CDC385" w:rsidR="009147E3" w:rsidRDefault="009147E3" w:rsidP="00907561">
      <w:pPr>
        <w:spacing w:after="0" w:line="240" w:lineRule="auto"/>
        <w:jc w:val="both"/>
        <w:rPr>
          <w:rFonts w:ascii="Times New Roman" w:hAnsi="Times New Roman" w:cs="Times New Roman"/>
          <w:sz w:val="20"/>
          <w:szCs w:val="20"/>
        </w:rPr>
      </w:pPr>
      <w:r w:rsidRPr="0048019C">
        <w:rPr>
          <w:rFonts w:ascii="Times New Roman" w:hAnsi="Times New Roman" w:cs="Times New Roman"/>
          <w:sz w:val="20"/>
          <w:szCs w:val="20"/>
        </w:rPr>
        <w:t>11.6. Sekanči</w:t>
      </w:r>
      <w:r>
        <w:rPr>
          <w:rFonts w:ascii="Times New Roman" w:hAnsi="Times New Roman" w:cs="Times New Roman"/>
          <w:sz w:val="20"/>
          <w:szCs w:val="20"/>
        </w:rPr>
        <w:t>ame</w:t>
      </w:r>
      <w:r w:rsidRPr="0048019C">
        <w:rPr>
          <w:rFonts w:ascii="Times New Roman" w:hAnsi="Times New Roman" w:cs="Times New Roman"/>
          <w:sz w:val="20"/>
          <w:szCs w:val="20"/>
        </w:rPr>
        <w:t xml:space="preserve"> </w:t>
      </w:r>
      <w:r>
        <w:rPr>
          <w:rFonts w:ascii="Times New Roman" w:hAnsi="Times New Roman" w:cs="Times New Roman"/>
          <w:sz w:val="20"/>
          <w:szCs w:val="20"/>
        </w:rPr>
        <w:t>geime</w:t>
      </w:r>
      <w:r w:rsidRPr="0048019C">
        <w:rPr>
          <w:rFonts w:ascii="Times New Roman" w:hAnsi="Times New Roman" w:cs="Times New Roman"/>
          <w:sz w:val="20"/>
          <w:szCs w:val="20"/>
        </w:rPr>
        <w:t>, bet kuris, praėjus</w:t>
      </w:r>
      <w:r>
        <w:rPr>
          <w:rFonts w:ascii="Times New Roman" w:hAnsi="Times New Roman" w:cs="Times New Roman"/>
          <w:sz w:val="20"/>
          <w:szCs w:val="20"/>
        </w:rPr>
        <w:t>į</w:t>
      </w:r>
      <w:r w:rsidRPr="0048019C">
        <w:rPr>
          <w:rFonts w:ascii="Times New Roman" w:hAnsi="Times New Roman" w:cs="Times New Roman"/>
          <w:sz w:val="20"/>
          <w:szCs w:val="20"/>
        </w:rPr>
        <w:t xml:space="preserve"> </w:t>
      </w:r>
      <w:r>
        <w:rPr>
          <w:rFonts w:ascii="Times New Roman" w:hAnsi="Times New Roman" w:cs="Times New Roman"/>
          <w:sz w:val="20"/>
          <w:szCs w:val="20"/>
        </w:rPr>
        <w:t>geimą laimėjusios pusės</w:t>
      </w:r>
      <w:r w:rsidRPr="0048019C">
        <w:rPr>
          <w:rFonts w:ascii="Times New Roman" w:hAnsi="Times New Roman" w:cs="Times New Roman"/>
          <w:sz w:val="20"/>
          <w:szCs w:val="20"/>
        </w:rPr>
        <w:t>, žaidėjas padavinėti gali pirmas. Taip pat</w:t>
      </w:r>
      <w:r>
        <w:rPr>
          <w:rFonts w:ascii="Times New Roman" w:hAnsi="Times New Roman" w:cs="Times New Roman"/>
          <w:sz w:val="20"/>
          <w:szCs w:val="20"/>
        </w:rPr>
        <w:t>,</w:t>
      </w:r>
      <w:r w:rsidRPr="0048019C">
        <w:rPr>
          <w:rFonts w:ascii="Times New Roman" w:hAnsi="Times New Roman" w:cs="Times New Roman"/>
          <w:sz w:val="20"/>
          <w:szCs w:val="20"/>
        </w:rPr>
        <w:t xml:space="preserve"> </w:t>
      </w:r>
      <w:r>
        <w:rPr>
          <w:rFonts w:ascii="Times New Roman" w:hAnsi="Times New Roman" w:cs="Times New Roman"/>
          <w:sz w:val="20"/>
          <w:szCs w:val="20"/>
        </w:rPr>
        <w:t xml:space="preserve">geimą </w:t>
      </w:r>
      <w:r w:rsidRPr="0048019C">
        <w:rPr>
          <w:rFonts w:ascii="Times New Roman" w:hAnsi="Times New Roman" w:cs="Times New Roman"/>
          <w:sz w:val="20"/>
          <w:szCs w:val="20"/>
        </w:rPr>
        <w:t xml:space="preserve">pralaimėjusios </w:t>
      </w:r>
      <w:r>
        <w:rPr>
          <w:rFonts w:ascii="Times New Roman" w:hAnsi="Times New Roman" w:cs="Times New Roman"/>
          <w:sz w:val="20"/>
          <w:szCs w:val="20"/>
        </w:rPr>
        <w:t>pusės</w:t>
      </w:r>
      <w:r w:rsidRPr="0048019C">
        <w:rPr>
          <w:rFonts w:ascii="Times New Roman" w:hAnsi="Times New Roman" w:cs="Times New Roman"/>
          <w:sz w:val="20"/>
          <w:szCs w:val="20"/>
        </w:rPr>
        <w:t xml:space="preserve"> bet kuris žaidėjas gali būti pirmu priimančiuoju.</w:t>
      </w:r>
    </w:p>
    <w:p w14:paraId="00D2A6E1" w14:textId="7DFB0578"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12. Padavimo aikštelės klaidos.</w:t>
      </w:r>
    </w:p>
    <w:p w14:paraId="5FE0A605" w14:textId="3185EB42" w:rsidR="009147E3" w:rsidRDefault="009147E3" w:rsidP="00907561">
      <w:pPr>
        <w:spacing w:after="0" w:line="240" w:lineRule="auto"/>
        <w:jc w:val="both"/>
        <w:rPr>
          <w:rFonts w:ascii="Times New Roman" w:hAnsi="Times New Roman" w:cs="Times New Roman"/>
          <w:sz w:val="20"/>
          <w:szCs w:val="20"/>
        </w:rPr>
      </w:pPr>
      <w:r w:rsidRPr="007B23A7">
        <w:rPr>
          <w:rFonts w:ascii="Times New Roman" w:hAnsi="Times New Roman" w:cs="Times New Roman"/>
          <w:sz w:val="20"/>
          <w:szCs w:val="20"/>
        </w:rPr>
        <w:t>12.1. Padavimo aikštelės klaida skaitosi įvykusi, jei žaidėjas:</w:t>
      </w:r>
    </w:p>
    <w:p w14:paraId="6FC1398B" w14:textId="7393C26A" w:rsidR="009147E3" w:rsidRDefault="009147E3" w:rsidP="00907561">
      <w:pPr>
        <w:spacing w:after="0" w:line="240" w:lineRule="auto"/>
        <w:jc w:val="both"/>
        <w:rPr>
          <w:rFonts w:ascii="Times New Roman" w:hAnsi="Times New Roman" w:cs="Times New Roman"/>
          <w:sz w:val="20"/>
          <w:szCs w:val="20"/>
        </w:rPr>
      </w:pPr>
      <w:r w:rsidRPr="007B23A7">
        <w:rPr>
          <w:rFonts w:ascii="Times New Roman" w:hAnsi="Times New Roman" w:cs="Times New Roman"/>
          <w:sz w:val="20"/>
          <w:szCs w:val="20"/>
        </w:rPr>
        <w:t>12.1.1. priimama arba paduodama be eilės;</w:t>
      </w:r>
    </w:p>
    <w:p w14:paraId="069649E8" w14:textId="5677CBED" w:rsidR="009147E3" w:rsidRDefault="009147E3" w:rsidP="00907561">
      <w:pPr>
        <w:spacing w:after="0" w:line="240" w:lineRule="auto"/>
        <w:jc w:val="both"/>
        <w:rPr>
          <w:rFonts w:ascii="Times New Roman" w:hAnsi="Times New Roman" w:cs="Times New Roman"/>
          <w:sz w:val="20"/>
          <w:szCs w:val="20"/>
        </w:rPr>
      </w:pPr>
      <w:r w:rsidRPr="007B23A7">
        <w:rPr>
          <w:rFonts w:ascii="Times New Roman" w:hAnsi="Times New Roman" w:cs="Times New Roman"/>
          <w:sz w:val="20"/>
          <w:szCs w:val="20"/>
        </w:rPr>
        <w:t>12.1.2. priima arba paduoda iš(į) neteisingos padavimo aikštelės.</w:t>
      </w:r>
    </w:p>
    <w:p w14:paraId="1F15E338" w14:textId="5D7883A6" w:rsidR="009147E3" w:rsidRDefault="009147E3" w:rsidP="00907561">
      <w:pPr>
        <w:spacing w:after="0" w:line="240" w:lineRule="auto"/>
        <w:jc w:val="both"/>
        <w:rPr>
          <w:rFonts w:ascii="Times New Roman" w:hAnsi="Times New Roman" w:cs="Times New Roman"/>
          <w:sz w:val="20"/>
          <w:szCs w:val="20"/>
        </w:rPr>
      </w:pPr>
      <w:r w:rsidRPr="007B23A7">
        <w:rPr>
          <w:rFonts w:ascii="Times New Roman" w:hAnsi="Times New Roman" w:cs="Times New Roman"/>
          <w:sz w:val="20"/>
          <w:szCs w:val="20"/>
        </w:rPr>
        <w:t xml:space="preserve">12.2. Jei buvo </w:t>
      </w:r>
      <w:r>
        <w:rPr>
          <w:rFonts w:ascii="Times New Roman" w:hAnsi="Times New Roman" w:cs="Times New Roman"/>
          <w:sz w:val="20"/>
          <w:szCs w:val="20"/>
        </w:rPr>
        <w:t>nustatyta</w:t>
      </w:r>
      <w:r w:rsidRPr="007B23A7">
        <w:rPr>
          <w:rFonts w:ascii="Times New Roman" w:hAnsi="Times New Roman" w:cs="Times New Roman"/>
          <w:sz w:val="20"/>
          <w:szCs w:val="20"/>
        </w:rPr>
        <w:t xml:space="preserve"> aikštelės padavimo klaida, ji </w:t>
      </w:r>
      <w:r>
        <w:rPr>
          <w:rFonts w:ascii="Times New Roman" w:hAnsi="Times New Roman" w:cs="Times New Roman"/>
          <w:sz w:val="20"/>
          <w:szCs w:val="20"/>
        </w:rPr>
        <w:t>turi būti ištaisyta iš karto, bet pasibaigus įžaidimui</w:t>
      </w:r>
      <w:r w:rsidRPr="007B23A7">
        <w:rPr>
          <w:rFonts w:ascii="Times New Roman" w:hAnsi="Times New Roman" w:cs="Times New Roman"/>
          <w:sz w:val="20"/>
          <w:szCs w:val="20"/>
        </w:rPr>
        <w:t xml:space="preserve">. Žaidimas </w:t>
      </w:r>
      <w:r>
        <w:rPr>
          <w:rFonts w:ascii="Times New Roman" w:hAnsi="Times New Roman" w:cs="Times New Roman"/>
          <w:sz w:val="20"/>
          <w:szCs w:val="20"/>
        </w:rPr>
        <w:t>tęsiamas toliau su esančiu taškų skaičiumi.</w:t>
      </w:r>
    </w:p>
    <w:p w14:paraId="02700FAC" w14:textId="24B7C0E2" w:rsidR="009147E3" w:rsidRDefault="009147E3" w:rsidP="00907561">
      <w:pPr>
        <w:spacing w:after="0" w:line="240" w:lineRule="auto"/>
        <w:jc w:val="both"/>
        <w:rPr>
          <w:rFonts w:ascii="Times New Roman" w:hAnsi="Times New Roman" w:cs="Times New Roman"/>
          <w:sz w:val="20"/>
          <w:szCs w:val="20"/>
        </w:rPr>
      </w:pPr>
      <w:r w:rsidRPr="00907561">
        <w:rPr>
          <w:rFonts w:ascii="Times New Roman" w:hAnsi="Times New Roman" w:cs="Times New Roman"/>
          <w:b/>
          <w:bCs/>
          <w:sz w:val="20"/>
          <w:szCs w:val="20"/>
        </w:rPr>
        <w:t>13. Pražangos.</w:t>
      </w:r>
      <w:r w:rsidRPr="00C3620C">
        <w:rPr>
          <w:rFonts w:ascii="Times New Roman" w:hAnsi="Times New Roman" w:cs="Times New Roman"/>
          <w:sz w:val="20"/>
          <w:szCs w:val="20"/>
        </w:rPr>
        <w:t xml:space="preserve"> Pražanga skaitosi įvykusi kai:</w:t>
      </w:r>
    </w:p>
    <w:p w14:paraId="57C5F471" w14:textId="694C7720"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13.1. padavimas atliktas neteisingai (taisyklių 9.1. punktas).</w:t>
      </w:r>
    </w:p>
    <w:p w14:paraId="7C8ED501" w14:textId="67C2F4B1"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13.2. Padavimo metu plunksninukas:</w:t>
      </w:r>
    </w:p>
    <w:p w14:paraId="3D3228DB" w14:textId="29BD869D"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 xml:space="preserve">13.2.1. </w:t>
      </w:r>
      <w:r>
        <w:rPr>
          <w:rFonts w:ascii="Times New Roman" w:hAnsi="Times New Roman" w:cs="Times New Roman"/>
          <w:sz w:val="20"/>
          <w:szCs w:val="20"/>
        </w:rPr>
        <w:t xml:space="preserve">pakimba ant </w:t>
      </w:r>
      <w:r w:rsidRPr="00C3620C">
        <w:rPr>
          <w:rFonts w:ascii="Times New Roman" w:hAnsi="Times New Roman" w:cs="Times New Roman"/>
          <w:sz w:val="20"/>
          <w:szCs w:val="20"/>
        </w:rPr>
        <w:t>tinkl</w:t>
      </w:r>
      <w:r>
        <w:rPr>
          <w:rFonts w:ascii="Times New Roman" w:hAnsi="Times New Roman" w:cs="Times New Roman"/>
          <w:sz w:val="20"/>
          <w:szCs w:val="20"/>
        </w:rPr>
        <w:t>o</w:t>
      </w:r>
      <w:r w:rsidRPr="00C3620C">
        <w:rPr>
          <w:rFonts w:ascii="Times New Roman" w:hAnsi="Times New Roman" w:cs="Times New Roman"/>
          <w:sz w:val="20"/>
          <w:szCs w:val="20"/>
        </w:rPr>
        <w:t xml:space="preserve"> ir </w:t>
      </w:r>
      <w:r>
        <w:rPr>
          <w:rFonts w:ascii="Times New Roman" w:hAnsi="Times New Roman" w:cs="Times New Roman"/>
          <w:sz w:val="20"/>
          <w:szCs w:val="20"/>
        </w:rPr>
        <w:t>lieka</w:t>
      </w:r>
      <w:r w:rsidRPr="00C3620C">
        <w:rPr>
          <w:rFonts w:ascii="Times New Roman" w:hAnsi="Times New Roman" w:cs="Times New Roman"/>
          <w:sz w:val="20"/>
          <w:szCs w:val="20"/>
        </w:rPr>
        <w:t xml:space="preserve"> </w:t>
      </w:r>
      <w:r>
        <w:rPr>
          <w:rFonts w:ascii="Times New Roman" w:hAnsi="Times New Roman" w:cs="Times New Roman"/>
          <w:sz w:val="20"/>
          <w:szCs w:val="20"/>
        </w:rPr>
        <w:t xml:space="preserve">užstrigęs jo </w:t>
      </w:r>
      <w:r w:rsidRPr="00C3620C">
        <w:rPr>
          <w:rFonts w:ascii="Times New Roman" w:hAnsi="Times New Roman" w:cs="Times New Roman"/>
          <w:sz w:val="20"/>
          <w:szCs w:val="20"/>
        </w:rPr>
        <w:t>viršuje;</w:t>
      </w:r>
    </w:p>
    <w:p w14:paraId="2CCB0F91" w14:textId="0B81498D"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13.2.2. perskridęs tinklą jame užstringa;</w:t>
      </w:r>
    </w:p>
    <w:p w14:paraId="79EF6C6D" w14:textId="00A3318C"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13.2.3. atmuštas priimančio žaidėjo partnerio.</w:t>
      </w:r>
    </w:p>
    <w:p w14:paraId="644B8A15" w14:textId="5E29D2DC"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13.3. Žaidimo metu plunksninukas:</w:t>
      </w:r>
    </w:p>
    <w:p w14:paraId="5C3066E5" w14:textId="69BC05EF"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13.3.1. nukrenta už aikštelės ribų</w:t>
      </w:r>
      <w:r>
        <w:rPr>
          <w:rFonts w:ascii="Times New Roman" w:hAnsi="Times New Roman" w:cs="Times New Roman"/>
          <w:sz w:val="20"/>
          <w:szCs w:val="20"/>
        </w:rPr>
        <w:t>, t.y., ne aikštelėje ar ant jos ribas žyminčių linijų</w:t>
      </w:r>
      <w:r w:rsidRPr="00C3620C">
        <w:rPr>
          <w:rFonts w:ascii="Times New Roman" w:hAnsi="Times New Roman" w:cs="Times New Roman"/>
          <w:sz w:val="20"/>
          <w:szCs w:val="20"/>
        </w:rPr>
        <w:t>;</w:t>
      </w:r>
    </w:p>
    <w:p w14:paraId="6D3C8135" w14:textId="7AB035C8"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13.3.</w:t>
      </w:r>
      <w:r>
        <w:rPr>
          <w:rFonts w:ascii="Times New Roman" w:hAnsi="Times New Roman" w:cs="Times New Roman"/>
          <w:sz w:val="20"/>
          <w:szCs w:val="20"/>
        </w:rPr>
        <w:t>2</w:t>
      </w:r>
      <w:r w:rsidRPr="00C3620C">
        <w:rPr>
          <w:rFonts w:ascii="Times New Roman" w:hAnsi="Times New Roman" w:cs="Times New Roman"/>
          <w:sz w:val="20"/>
          <w:szCs w:val="20"/>
        </w:rPr>
        <w:t>. neperskrenda per tinklą;</w:t>
      </w:r>
    </w:p>
    <w:p w14:paraId="37CEC343" w14:textId="36C1831A"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13.3.</w:t>
      </w:r>
      <w:r>
        <w:rPr>
          <w:rFonts w:ascii="Times New Roman" w:hAnsi="Times New Roman" w:cs="Times New Roman"/>
          <w:sz w:val="20"/>
          <w:szCs w:val="20"/>
        </w:rPr>
        <w:t>3</w:t>
      </w:r>
      <w:r w:rsidRPr="00C3620C">
        <w:rPr>
          <w:rFonts w:ascii="Times New Roman" w:hAnsi="Times New Roman" w:cs="Times New Roman"/>
          <w:sz w:val="20"/>
          <w:szCs w:val="20"/>
        </w:rPr>
        <w:t>. paliečia salės lubas ar sienas;</w:t>
      </w:r>
    </w:p>
    <w:p w14:paraId="4934EBCB" w14:textId="46286718"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13.3.</w:t>
      </w:r>
      <w:r>
        <w:rPr>
          <w:rFonts w:ascii="Times New Roman" w:hAnsi="Times New Roman" w:cs="Times New Roman"/>
          <w:sz w:val="20"/>
          <w:szCs w:val="20"/>
        </w:rPr>
        <w:t>4</w:t>
      </w:r>
      <w:r w:rsidRPr="00C3620C">
        <w:rPr>
          <w:rFonts w:ascii="Times New Roman" w:hAnsi="Times New Roman" w:cs="Times New Roman"/>
          <w:sz w:val="20"/>
          <w:szCs w:val="20"/>
        </w:rPr>
        <w:t>. liečia bet kurio žaidėjo kūną ar aprangą;</w:t>
      </w:r>
    </w:p>
    <w:p w14:paraId="357E7B72" w14:textId="0E70CC43"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13.3.</w:t>
      </w:r>
      <w:r>
        <w:rPr>
          <w:rFonts w:ascii="Times New Roman" w:hAnsi="Times New Roman" w:cs="Times New Roman"/>
          <w:sz w:val="20"/>
          <w:szCs w:val="20"/>
        </w:rPr>
        <w:t>5</w:t>
      </w:r>
      <w:r w:rsidRPr="00C3620C">
        <w:rPr>
          <w:rFonts w:ascii="Times New Roman" w:hAnsi="Times New Roman" w:cs="Times New Roman"/>
          <w:sz w:val="20"/>
          <w:szCs w:val="20"/>
        </w:rPr>
        <w:t>. liečia bet kurį daiktą ar asmenį, esanti už aikštės ribų;</w:t>
      </w:r>
    </w:p>
    <w:p w14:paraId="709F61F6" w14:textId="2D5A4E82"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13.3.</w:t>
      </w:r>
      <w:r>
        <w:rPr>
          <w:rFonts w:ascii="Times New Roman" w:hAnsi="Times New Roman" w:cs="Times New Roman"/>
          <w:sz w:val="20"/>
          <w:szCs w:val="20"/>
        </w:rPr>
        <w:t>6</w:t>
      </w:r>
      <w:r w:rsidRPr="00C3620C">
        <w:rPr>
          <w:rFonts w:ascii="Times New Roman" w:hAnsi="Times New Roman" w:cs="Times New Roman"/>
          <w:sz w:val="20"/>
          <w:szCs w:val="20"/>
        </w:rPr>
        <w:t>. sugautas ir užlaikytas su rakete, o vėliau, smūgio metu, įmestas į priešininko aikštelę.</w:t>
      </w:r>
    </w:p>
    <w:p w14:paraId="7C8296E8" w14:textId="171CF6F5"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13.3.</w:t>
      </w:r>
      <w:r>
        <w:rPr>
          <w:rFonts w:ascii="Times New Roman" w:hAnsi="Times New Roman" w:cs="Times New Roman"/>
          <w:sz w:val="20"/>
          <w:szCs w:val="20"/>
        </w:rPr>
        <w:t>7</w:t>
      </w:r>
      <w:r w:rsidRPr="00C3620C">
        <w:rPr>
          <w:rFonts w:ascii="Times New Roman" w:hAnsi="Times New Roman" w:cs="Times New Roman"/>
          <w:sz w:val="20"/>
          <w:szCs w:val="20"/>
        </w:rPr>
        <w:t xml:space="preserve"> bus to paties žaidėjo atmuštas iš eilės du kartus. Klaida nesiskaito, kai plunksninukas atsimuša į raketes galvutę ir tinklelį viename smūgyje.</w:t>
      </w:r>
    </w:p>
    <w:p w14:paraId="276A25B6" w14:textId="46C93D3F"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13.3.</w:t>
      </w:r>
      <w:r>
        <w:rPr>
          <w:rFonts w:ascii="Times New Roman" w:hAnsi="Times New Roman" w:cs="Times New Roman"/>
          <w:sz w:val="20"/>
          <w:szCs w:val="20"/>
        </w:rPr>
        <w:t>8</w:t>
      </w:r>
      <w:r w:rsidRPr="00C3620C">
        <w:rPr>
          <w:rFonts w:ascii="Times New Roman" w:hAnsi="Times New Roman" w:cs="Times New Roman"/>
          <w:sz w:val="20"/>
          <w:szCs w:val="20"/>
        </w:rPr>
        <w:t>. bus atmuštas žaidėjo ir po to jo partnerio arba</w:t>
      </w:r>
    </w:p>
    <w:p w14:paraId="53B9EA35" w14:textId="5D80886A"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13.3.</w:t>
      </w:r>
      <w:r>
        <w:rPr>
          <w:rFonts w:ascii="Times New Roman" w:hAnsi="Times New Roman" w:cs="Times New Roman"/>
          <w:sz w:val="20"/>
          <w:szCs w:val="20"/>
        </w:rPr>
        <w:t>9</w:t>
      </w:r>
      <w:r w:rsidRPr="00C3620C">
        <w:rPr>
          <w:rFonts w:ascii="Times New Roman" w:hAnsi="Times New Roman" w:cs="Times New Roman"/>
          <w:sz w:val="20"/>
          <w:szCs w:val="20"/>
        </w:rPr>
        <w:t>. palies žaidėjo raketę ir nustos skristi varžovo aikštelės kryptimi</w:t>
      </w:r>
    </w:p>
    <w:p w14:paraId="26FE2F4A" w14:textId="2A184DBB"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13.4. žaidimo metu žaidėjas:</w:t>
      </w:r>
    </w:p>
    <w:p w14:paraId="53C42FCA" w14:textId="14C1692F"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13.4.1. rakete, kūnu ar apranga liečia tinklą ar stovus;</w:t>
      </w:r>
    </w:p>
    <w:p w14:paraId="0DCAAC9F" w14:textId="57903B88"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13.4.2. virš tinklo rakete ar kūnu patenka į priešininko pusę. Atliekantis smūgį žaidėjas gali lydėti plunksninuką rakete smūgio kryptimi, bet raketės ir plunksninuko kontaktas turi būti smūgiuojančiojo aikštelės pusėje;</w:t>
      </w:r>
    </w:p>
    <w:p w14:paraId="1D3B7ABA" w14:textId="667A9E12"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13.4.3. po tinklu, rakete ar kūnu, patenka į priešininko pusę taip, kai trukdo varžovui;</w:t>
      </w:r>
    </w:p>
    <w:p w14:paraId="090F0E7B" w14:textId="6FC0A99D"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13.4.4. trukdo varžovui, tai yra blokuoja jį rakete ar kūnu ir neleidžia atlikti smūgio esant plunksninukui virš tinklo;</w:t>
      </w:r>
    </w:p>
    <w:p w14:paraId="4D37CC51" w14:textId="22435197"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13.4.5. bet kokiais veiksmais specialiai blaško varžovą, pavyzdžiui, šauksmais ar judesiais;</w:t>
      </w:r>
    </w:p>
    <w:p w14:paraId="0B9DD7AA" w14:textId="3C323EE4" w:rsidR="009147E3" w:rsidRDefault="009147E3" w:rsidP="00907561">
      <w:pPr>
        <w:spacing w:after="0" w:line="240" w:lineRule="auto"/>
        <w:jc w:val="both"/>
        <w:rPr>
          <w:rFonts w:ascii="Times New Roman" w:hAnsi="Times New Roman" w:cs="Times New Roman"/>
          <w:sz w:val="20"/>
          <w:szCs w:val="20"/>
        </w:rPr>
      </w:pPr>
      <w:r w:rsidRPr="00C3620C">
        <w:rPr>
          <w:rFonts w:ascii="Times New Roman" w:hAnsi="Times New Roman" w:cs="Times New Roman"/>
          <w:sz w:val="20"/>
          <w:szCs w:val="20"/>
        </w:rPr>
        <w:t>13.5. padaręs nusižengimus numatytus taisyklių 16 punkte.</w:t>
      </w:r>
    </w:p>
    <w:p w14:paraId="6EA38771" w14:textId="037213AD"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14. Peržaidimas.</w:t>
      </w:r>
    </w:p>
    <w:p w14:paraId="385DE2EA" w14:textId="7F4842E5" w:rsidR="009147E3" w:rsidRDefault="009147E3" w:rsidP="00907561">
      <w:pPr>
        <w:spacing w:after="0" w:line="240" w:lineRule="auto"/>
        <w:jc w:val="both"/>
        <w:rPr>
          <w:rFonts w:ascii="Times New Roman" w:hAnsi="Times New Roman" w:cs="Times New Roman"/>
          <w:sz w:val="20"/>
          <w:szCs w:val="20"/>
        </w:rPr>
      </w:pPr>
      <w:r w:rsidRPr="00F72A3D">
        <w:rPr>
          <w:rFonts w:ascii="Times New Roman" w:hAnsi="Times New Roman" w:cs="Times New Roman"/>
          <w:sz w:val="20"/>
          <w:szCs w:val="20"/>
        </w:rPr>
        <w:t xml:space="preserve">14.1. </w:t>
      </w:r>
      <w:r>
        <w:rPr>
          <w:rFonts w:ascii="Times New Roman" w:hAnsi="Times New Roman" w:cs="Times New Roman"/>
          <w:sz w:val="20"/>
          <w:szCs w:val="20"/>
        </w:rPr>
        <w:t>Peržaidimą</w:t>
      </w:r>
      <w:r w:rsidRPr="00F72A3D">
        <w:rPr>
          <w:rFonts w:ascii="Times New Roman" w:hAnsi="Times New Roman" w:cs="Times New Roman"/>
          <w:sz w:val="20"/>
          <w:szCs w:val="20"/>
        </w:rPr>
        <w:t xml:space="preserve"> skelbia bokštelio teisėjas</w:t>
      </w:r>
      <w:r>
        <w:rPr>
          <w:rFonts w:ascii="Times New Roman" w:hAnsi="Times New Roman" w:cs="Times New Roman"/>
          <w:sz w:val="20"/>
          <w:szCs w:val="20"/>
        </w:rPr>
        <w:t xml:space="preserve"> arba žaidėjas (kai nėra bokštelio teisėjo), siekiant sustabdyti žaidimą</w:t>
      </w:r>
      <w:r w:rsidRPr="00F72A3D">
        <w:rPr>
          <w:rFonts w:ascii="Times New Roman" w:hAnsi="Times New Roman" w:cs="Times New Roman"/>
          <w:sz w:val="20"/>
          <w:szCs w:val="20"/>
        </w:rPr>
        <w:t>.</w:t>
      </w:r>
    </w:p>
    <w:p w14:paraId="123B4AF3" w14:textId="01803371" w:rsidR="009147E3" w:rsidRDefault="009147E3" w:rsidP="00907561">
      <w:pPr>
        <w:spacing w:after="0" w:line="240" w:lineRule="auto"/>
        <w:jc w:val="both"/>
        <w:rPr>
          <w:rFonts w:ascii="Times New Roman" w:hAnsi="Times New Roman" w:cs="Times New Roman"/>
          <w:sz w:val="20"/>
          <w:szCs w:val="20"/>
        </w:rPr>
      </w:pPr>
      <w:r w:rsidRPr="00F72A3D">
        <w:rPr>
          <w:rFonts w:ascii="Times New Roman" w:hAnsi="Times New Roman" w:cs="Times New Roman"/>
          <w:sz w:val="20"/>
          <w:szCs w:val="20"/>
        </w:rPr>
        <w:t>14.</w:t>
      </w:r>
      <w:r>
        <w:rPr>
          <w:rFonts w:ascii="Times New Roman" w:hAnsi="Times New Roman" w:cs="Times New Roman"/>
          <w:sz w:val="20"/>
          <w:szCs w:val="20"/>
        </w:rPr>
        <w:t>2</w:t>
      </w:r>
      <w:r w:rsidRPr="00F72A3D">
        <w:rPr>
          <w:rFonts w:ascii="Times New Roman" w:hAnsi="Times New Roman" w:cs="Times New Roman"/>
          <w:sz w:val="20"/>
          <w:szCs w:val="20"/>
        </w:rPr>
        <w:t xml:space="preserve">. </w:t>
      </w:r>
      <w:r>
        <w:rPr>
          <w:rFonts w:ascii="Times New Roman" w:hAnsi="Times New Roman" w:cs="Times New Roman"/>
          <w:sz w:val="20"/>
          <w:szCs w:val="20"/>
        </w:rPr>
        <w:t>Peržaidimas skelbiamas</w:t>
      </w:r>
      <w:r w:rsidRPr="00F72A3D">
        <w:rPr>
          <w:rFonts w:ascii="Times New Roman" w:hAnsi="Times New Roman" w:cs="Times New Roman"/>
          <w:sz w:val="20"/>
          <w:szCs w:val="20"/>
        </w:rPr>
        <w:t>, jei:</w:t>
      </w:r>
    </w:p>
    <w:p w14:paraId="2E423717" w14:textId="609C0DA4" w:rsidR="009147E3" w:rsidRDefault="009147E3" w:rsidP="00907561">
      <w:pPr>
        <w:spacing w:after="0" w:line="240" w:lineRule="auto"/>
        <w:jc w:val="both"/>
        <w:rPr>
          <w:rFonts w:ascii="Times New Roman" w:hAnsi="Times New Roman" w:cs="Times New Roman"/>
          <w:sz w:val="20"/>
          <w:szCs w:val="20"/>
        </w:rPr>
      </w:pPr>
      <w:r w:rsidRPr="00F72A3D">
        <w:rPr>
          <w:rFonts w:ascii="Times New Roman" w:hAnsi="Times New Roman" w:cs="Times New Roman"/>
          <w:sz w:val="20"/>
          <w:szCs w:val="20"/>
        </w:rPr>
        <w:t>14.</w:t>
      </w:r>
      <w:r>
        <w:rPr>
          <w:rFonts w:ascii="Times New Roman" w:hAnsi="Times New Roman" w:cs="Times New Roman"/>
          <w:sz w:val="20"/>
          <w:szCs w:val="20"/>
        </w:rPr>
        <w:t>2</w:t>
      </w:r>
      <w:r w:rsidRPr="00F72A3D">
        <w:rPr>
          <w:rFonts w:ascii="Times New Roman" w:hAnsi="Times New Roman" w:cs="Times New Roman"/>
          <w:sz w:val="20"/>
          <w:szCs w:val="20"/>
        </w:rPr>
        <w:t>.1. paduodantysis paduoda plunksninuką ankščiau, nei priimantysis yra pasiruošęs</w:t>
      </w:r>
      <w:r>
        <w:rPr>
          <w:rFonts w:ascii="Times New Roman" w:hAnsi="Times New Roman" w:cs="Times New Roman"/>
          <w:sz w:val="20"/>
          <w:szCs w:val="20"/>
        </w:rPr>
        <w:t xml:space="preserve"> (taisyklė 9.4)</w:t>
      </w:r>
      <w:r w:rsidRPr="00F72A3D">
        <w:rPr>
          <w:rFonts w:ascii="Times New Roman" w:hAnsi="Times New Roman" w:cs="Times New Roman"/>
          <w:sz w:val="20"/>
          <w:szCs w:val="20"/>
        </w:rPr>
        <w:t>;</w:t>
      </w:r>
    </w:p>
    <w:p w14:paraId="16F1BC96" w14:textId="59B1F79F" w:rsidR="009147E3" w:rsidRDefault="009147E3" w:rsidP="00907561">
      <w:pPr>
        <w:spacing w:after="0" w:line="240" w:lineRule="auto"/>
        <w:jc w:val="both"/>
        <w:rPr>
          <w:rFonts w:ascii="Times New Roman" w:hAnsi="Times New Roman" w:cs="Times New Roman"/>
          <w:sz w:val="20"/>
          <w:szCs w:val="20"/>
        </w:rPr>
      </w:pPr>
      <w:r w:rsidRPr="00F72A3D">
        <w:rPr>
          <w:rFonts w:ascii="Times New Roman" w:hAnsi="Times New Roman" w:cs="Times New Roman"/>
          <w:sz w:val="20"/>
          <w:szCs w:val="20"/>
        </w:rPr>
        <w:t>14.</w:t>
      </w:r>
      <w:r>
        <w:rPr>
          <w:rFonts w:ascii="Times New Roman" w:hAnsi="Times New Roman" w:cs="Times New Roman"/>
          <w:sz w:val="20"/>
          <w:szCs w:val="20"/>
        </w:rPr>
        <w:t>2</w:t>
      </w:r>
      <w:r w:rsidRPr="00F72A3D">
        <w:rPr>
          <w:rFonts w:ascii="Times New Roman" w:hAnsi="Times New Roman" w:cs="Times New Roman"/>
          <w:sz w:val="20"/>
          <w:szCs w:val="20"/>
        </w:rPr>
        <w:t>.2. padavimo metu ir paduodantysis</w:t>
      </w:r>
      <w:r>
        <w:rPr>
          <w:rFonts w:ascii="Times New Roman" w:hAnsi="Times New Roman" w:cs="Times New Roman"/>
          <w:sz w:val="20"/>
          <w:szCs w:val="20"/>
        </w:rPr>
        <w:t>,</w:t>
      </w:r>
      <w:r w:rsidRPr="00F72A3D">
        <w:rPr>
          <w:rFonts w:ascii="Times New Roman" w:hAnsi="Times New Roman" w:cs="Times New Roman"/>
          <w:sz w:val="20"/>
          <w:szCs w:val="20"/>
        </w:rPr>
        <w:t xml:space="preserve"> ir priimantysis </w:t>
      </w:r>
      <w:r>
        <w:rPr>
          <w:rFonts w:ascii="Times New Roman" w:hAnsi="Times New Roman" w:cs="Times New Roman"/>
          <w:sz w:val="20"/>
          <w:szCs w:val="20"/>
        </w:rPr>
        <w:t>žaidėjai padaro pražangas</w:t>
      </w:r>
      <w:r w:rsidRPr="00F72A3D">
        <w:rPr>
          <w:rFonts w:ascii="Times New Roman" w:hAnsi="Times New Roman" w:cs="Times New Roman"/>
          <w:sz w:val="20"/>
          <w:szCs w:val="20"/>
        </w:rPr>
        <w:t>;</w:t>
      </w:r>
    </w:p>
    <w:p w14:paraId="6E5CDAFB" w14:textId="6E62C3D6" w:rsidR="009147E3" w:rsidRDefault="009147E3" w:rsidP="00907561">
      <w:pPr>
        <w:spacing w:after="0" w:line="240" w:lineRule="auto"/>
        <w:jc w:val="both"/>
        <w:rPr>
          <w:rFonts w:ascii="Times New Roman" w:hAnsi="Times New Roman" w:cs="Times New Roman"/>
          <w:sz w:val="20"/>
          <w:szCs w:val="20"/>
        </w:rPr>
      </w:pPr>
      <w:r w:rsidRPr="00F72A3D">
        <w:rPr>
          <w:rFonts w:ascii="Times New Roman" w:hAnsi="Times New Roman" w:cs="Times New Roman"/>
          <w:sz w:val="20"/>
          <w:szCs w:val="20"/>
        </w:rPr>
        <w:t>14.</w:t>
      </w:r>
      <w:r>
        <w:rPr>
          <w:rFonts w:ascii="Times New Roman" w:hAnsi="Times New Roman" w:cs="Times New Roman"/>
          <w:sz w:val="20"/>
          <w:szCs w:val="20"/>
        </w:rPr>
        <w:t>2</w:t>
      </w:r>
      <w:r w:rsidRPr="00F72A3D">
        <w:rPr>
          <w:rFonts w:ascii="Times New Roman" w:hAnsi="Times New Roman" w:cs="Times New Roman"/>
          <w:sz w:val="20"/>
          <w:szCs w:val="20"/>
        </w:rPr>
        <w:t xml:space="preserve">.3. </w:t>
      </w:r>
      <w:r>
        <w:rPr>
          <w:rFonts w:ascii="Times New Roman" w:hAnsi="Times New Roman" w:cs="Times New Roman"/>
          <w:sz w:val="20"/>
          <w:szCs w:val="20"/>
        </w:rPr>
        <w:t>po to kai padavimas yra priimamas</w:t>
      </w:r>
      <w:r w:rsidRPr="00F72A3D">
        <w:rPr>
          <w:rFonts w:ascii="Times New Roman" w:hAnsi="Times New Roman" w:cs="Times New Roman"/>
          <w:sz w:val="20"/>
          <w:szCs w:val="20"/>
        </w:rPr>
        <w:t>:</w:t>
      </w:r>
    </w:p>
    <w:p w14:paraId="5DFFE2F3" w14:textId="7F8043E5" w:rsidR="009147E3" w:rsidRDefault="009147E3" w:rsidP="00907561">
      <w:pPr>
        <w:spacing w:after="0" w:line="240" w:lineRule="auto"/>
        <w:jc w:val="both"/>
        <w:rPr>
          <w:rFonts w:ascii="Times New Roman" w:hAnsi="Times New Roman" w:cs="Times New Roman"/>
          <w:sz w:val="20"/>
          <w:szCs w:val="20"/>
        </w:rPr>
      </w:pPr>
      <w:r w:rsidRPr="00F72A3D">
        <w:rPr>
          <w:rFonts w:ascii="Times New Roman" w:hAnsi="Times New Roman" w:cs="Times New Roman"/>
          <w:sz w:val="20"/>
          <w:szCs w:val="20"/>
        </w:rPr>
        <w:t>14.</w:t>
      </w:r>
      <w:r>
        <w:rPr>
          <w:rFonts w:ascii="Times New Roman" w:hAnsi="Times New Roman" w:cs="Times New Roman"/>
          <w:sz w:val="20"/>
          <w:szCs w:val="20"/>
        </w:rPr>
        <w:t>2</w:t>
      </w:r>
      <w:r w:rsidRPr="00F72A3D">
        <w:rPr>
          <w:rFonts w:ascii="Times New Roman" w:hAnsi="Times New Roman" w:cs="Times New Roman"/>
          <w:sz w:val="20"/>
          <w:szCs w:val="20"/>
        </w:rPr>
        <w:t xml:space="preserve">.3.1. </w:t>
      </w:r>
      <w:r>
        <w:rPr>
          <w:rFonts w:ascii="Times New Roman" w:hAnsi="Times New Roman" w:cs="Times New Roman"/>
          <w:sz w:val="20"/>
          <w:szCs w:val="20"/>
        </w:rPr>
        <w:t xml:space="preserve">pakimba ant </w:t>
      </w:r>
      <w:r w:rsidRPr="00C3620C">
        <w:rPr>
          <w:rFonts w:ascii="Times New Roman" w:hAnsi="Times New Roman" w:cs="Times New Roman"/>
          <w:sz w:val="20"/>
          <w:szCs w:val="20"/>
        </w:rPr>
        <w:t>tinkl</w:t>
      </w:r>
      <w:r>
        <w:rPr>
          <w:rFonts w:ascii="Times New Roman" w:hAnsi="Times New Roman" w:cs="Times New Roman"/>
          <w:sz w:val="20"/>
          <w:szCs w:val="20"/>
        </w:rPr>
        <w:t>o</w:t>
      </w:r>
      <w:r w:rsidRPr="00C3620C">
        <w:rPr>
          <w:rFonts w:ascii="Times New Roman" w:hAnsi="Times New Roman" w:cs="Times New Roman"/>
          <w:sz w:val="20"/>
          <w:szCs w:val="20"/>
        </w:rPr>
        <w:t xml:space="preserve"> ir </w:t>
      </w:r>
      <w:r>
        <w:rPr>
          <w:rFonts w:ascii="Times New Roman" w:hAnsi="Times New Roman" w:cs="Times New Roman"/>
          <w:sz w:val="20"/>
          <w:szCs w:val="20"/>
        </w:rPr>
        <w:t>lieka</w:t>
      </w:r>
      <w:r w:rsidRPr="00C3620C">
        <w:rPr>
          <w:rFonts w:ascii="Times New Roman" w:hAnsi="Times New Roman" w:cs="Times New Roman"/>
          <w:sz w:val="20"/>
          <w:szCs w:val="20"/>
        </w:rPr>
        <w:t xml:space="preserve"> </w:t>
      </w:r>
      <w:r>
        <w:rPr>
          <w:rFonts w:ascii="Times New Roman" w:hAnsi="Times New Roman" w:cs="Times New Roman"/>
          <w:sz w:val="20"/>
          <w:szCs w:val="20"/>
        </w:rPr>
        <w:t xml:space="preserve">užstrigęs jo </w:t>
      </w:r>
      <w:r w:rsidRPr="00C3620C">
        <w:rPr>
          <w:rFonts w:ascii="Times New Roman" w:hAnsi="Times New Roman" w:cs="Times New Roman"/>
          <w:sz w:val="20"/>
          <w:szCs w:val="20"/>
        </w:rPr>
        <w:t>viršuje</w:t>
      </w:r>
      <w:r w:rsidRPr="00F72A3D">
        <w:rPr>
          <w:rFonts w:ascii="Times New Roman" w:hAnsi="Times New Roman" w:cs="Times New Roman"/>
          <w:sz w:val="20"/>
          <w:szCs w:val="20"/>
        </w:rPr>
        <w:t>;</w:t>
      </w:r>
    </w:p>
    <w:p w14:paraId="76B99E6D" w14:textId="2C0002A3" w:rsidR="009147E3" w:rsidRDefault="009147E3" w:rsidP="00907561">
      <w:pPr>
        <w:spacing w:after="0" w:line="240" w:lineRule="auto"/>
        <w:jc w:val="both"/>
        <w:rPr>
          <w:rFonts w:ascii="Times New Roman" w:hAnsi="Times New Roman" w:cs="Times New Roman"/>
          <w:sz w:val="20"/>
          <w:szCs w:val="20"/>
        </w:rPr>
      </w:pPr>
      <w:r w:rsidRPr="00F72A3D">
        <w:rPr>
          <w:rFonts w:ascii="Times New Roman" w:hAnsi="Times New Roman" w:cs="Times New Roman"/>
          <w:sz w:val="20"/>
          <w:szCs w:val="20"/>
        </w:rPr>
        <w:t>14.3.3.2. perskridęs tinklą jame įstringa;</w:t>
      </w:r>
    </w:p>
    <w:p w14:paraId="1771E6AF" w14:textId="0E8E4C66" w:rsidR="009147E3" w:rsidRDefault="009147E3" w:rsidP="00907561">
      <w:pPr>
        <w:spacing w:after="0" w:line="240" w:lineRule="auto"/>
        <w:jc w:val="both"/>
        <w:rPr>
          <w:rFonts w:ascii="Times New Roman" w:hAnsi="Times New Roman" w:cs="Times New Roman"/>
          <w:sz w:val="20"/>
          <w:szCs w:val="20"/>
        </w:rPr>
      </w:pPr>
      <w:r w:rsidRPr="00F72A3D">
        <w:rPr>
          <w:rFonts w:ascii="Times New Roman" w:hAnsi="Times New Roman" w:cs="Times New Roman"/>
          <w:sz w:val="20"/>
          <w:szCs w:val="20"/>
        </w:rPr>
        <w:t>14.</w:t>
      </w:r>
      <w:r>
        <w:rPr>
          <w:rFonts w:ascii="Times New Roman" w:hAnsi="Times New Roman" w:cs="Times New Roman"/>
          <w:sz w:val="20"/>
          <w:szCs w:val="20"/>
        </w:rPr>
        <w:t>2</w:t>
      </w:r>
      <w:r w:rsidRPr="00F72A3D">
        <w:rPr>
          <w:rFonts w:ascii="Times New Roman" w:hAnsi="Times New Roman" w:cs="Times New Roman"/>
          <w:sz w:val="20"/>
          <w:szCs w:val="20"/>
        </w:rPr>
        <w:t>.</w:t>
      </w:r>
      <w:r>
        <w:rPr>
          <w:rFonts w:ascii="Times New Roman" w:hAnsi="Times New Roman" w:cs="Times New Roman"/>
          <w:sz w:val="20"/>
          <w:szCs w:val="20"/>
        </w:rPr>
        <w:t>4.</w:t>
      </w:r>
      <w:r w:rsidRPr="00F72A3D">
        <w:rPr>
          <w:rFonts w:ascii="Times New Roman" w:hAnsi="Times New Roman" w:cs="Times New Roman"/>
          <w:sz w:val="20"/>
          <w:szCs w:val="20"/>
        </w:rPr>
        <w:t xml:space="preserve"> </w:t>
      </w:r>
      <w:r>
        <w:rPr>
          <w:rFonts w:ascii="Times New Roman" w:hAnsi="Times New Roman" w:cs="Times New Roman"/>
          <w:sz w:val="20"/>
          <w:szCs w:val="20"/>
        </w:rPr>
        <w:t xml:space="preserve">žaidimo meto </w:t>
      </w:r>
      <w:r w:rsidRPr="00F72A3D">
        <w:rPr>
          <w:rFonts w:ascii="Times New Roman" w:hAnsi="Times New Roman" w:cs="Times New Roman"/>
          <w:sz w:val="20"/>
          <w:szCs w:val="20"/>
        </w:rPr>
        <w:t xml:space="preserve">sulūžta </w:t>
      </w:r>
      <w:r>
        <w:rPr>
          <w:rFonts w:ascii="Times New Roman" w:hAnsi="Times New Roman" w:cs="Times New Roman"/>
          <w:sz w:val="20"/>
          <w:szCs w:val="20"/>
        </w:rPr>
        <w:t xml:space="preserve">plunksninukas, </w:t>
      </w:r>
      <w:r w:rsidRPr="00F72A3D">
        <w:rPr>
          <w:rFonts w:ascii="Times New Roman" w:hAnsi="Times New Roman" w:cs="Times New Roman"/>
          <w:sz w:val="20"/>
          <w:szCs w:val="20"/>
        </w:rPr>
        <w:t xml:space="preserve"> jo galvutė visiškai atsiskiria nuo likusios dalies.</w:t>
      </w:r>
    </w:p>
    <w:p w14:paraId="0415905E" w14:textId="64A61002" w:rsidR="009147E3" w:rsidRDefault="009147E3" w:rsidP="00907561">
      <w:pPr>
        <w:spacing w:after="0" w:line="240" w:lineRule="auto"/>
        <w:jc w:val="both"/>
        <w:rPr>
          <w:rFonts w:ascii="Times New Roman" w:hAnsi="Times New Roman" w:cs="Times New Roman"/>
          <w:sz w:val="20"/>
          <w:szCs w:val="20"/>
        </w:rPr>
      </w:pPr>
      <w:r w:rsidRPr="00F72A3D">
        <w:rPr>
          <w:rFonts w:ascii="Times New Roman" w:hAnsi="Times New Roman" w:cs="Times New Roman"/>
          <w:sz w:val="20"/>
          <w:szCs w:val="20"/>
        </w:rPr>
        <w:t>14.</w:t>
      </w:r>
      <w:r>
        <w:rPr>
          <w:rFonts w:ascii="Times New Roman" w:hAnsi="Times New Roman" w:cs="Times New Roman"/>
          <w:sz w:val="20"/>
          <w:szCs w:val="20"/>
        </w:rPr>
        <w:t>2</w:t>
      </w:r>
      <w:r w:rsidRPr="00F72A3D">
        <w:rPr>
          <w:rFonts w:ascii="Times New Roman" w:hAnsi="Times New Roman" w:cs="Times New Roman"/>
          <w:sz w:val="20"/>
          <w:szCs w:val="20"/>
        </w:rPr>
        <w:t>.</w:t>
      </w:r>
      <w:r>
        <w:rPr>
          <w:rFonts w:ascii="Times New Roman" w:hAnsi="Times New Roman" w:cs="Times New Roman"/>
          <w:sz w:val="20"/>
          <w:szCs w:val="20"/>
        </w:rPr>
        <w:t>5</w:t>
      </w:r>
      <w:r w:rsidRPr="00F72A3D">
        <w:rPr>
          <w:rFonts w:ascii="Times New Roman" w:hAnsi="Times New Roman" w:cs="Times New Roman"/>
          <w:sz w:val="20"/>
          <w:szCs w:val="20"/>
        </w:rPr>
        <w:t xml:space="preserve">. bokštelio teisėjas </w:t>
      </w:r>
      <w:r>
        <w:rPr>
          <w:rFonts w:ascii="Times New Roman" w:hAnsi="Times New Roman" w:cs="Times New Roman"/>
          <w:sz w:val="20"/>
          <w:szCs w:val="20"/>
        </w:rPr>
        <w:t>mano</w:t>
      </w:r>
      <w:r w:rsidRPr="00F72A3D">
        <w:rPr>
          <w:rFonts w:ascii="Times New Roman" w:hAnsi="Times New Roman" w:cs="Times New Roman"/>
          <w:sz w:val="20"/>
          <w:szCs w:val="20"/>
        </w:rPr>
        <w:t xml:space="preserve">, kad žaidimui </w:t>
      </w:r>
      <w:r>
        <w:rPr>
          <w:rFonts w:ascii="Times New Roman" w:hAnsi="Times New Roman" w:cs="Times New Roman"/>
          <w:sz w:val="20"/>
          <w:szCs w:val="20"/>
        </w:rPr>
        <w:t>buvo su</w:t>
      </w:r>
      <w:r w:rsidRPr="00F72A3D">
        <w:rPr>
          <w:rFonts w:ascii="Times New Roman" w:hAnsi="Times New Roman" w:cs="Times New Roman"/>
          <w:sz w:val="20"/>
          <w:szCs w:val="20"/>
        </w:rPr>
        <w:t>trukd</w:t>
      </w:r>
      <w:r>
        <w:rPr>
          <w:rFonts w:ascii="Times New Roman" w:hAnsi="Times New Roman" w:cs="Times New Roman"/>
          <w:sz w:val="20"/>
          <w:szCs w:val="20"/>
        </w:rPr>
        <w:t>yta arba žaidėjas buvo išblaškytas</w:t>
      </w:r>
      <w:r w:rsidRPr="00F72A3D">
        <w:rPr>
          <w:rFonts w:ascii="Times New Roman" w:hAnsi="Times New Roman" w:cs="Times New Roman"/>
          <w:sz w:val="20"/>
          <w:szCs w:val="20"/>
        </w:rPr>
        <w:t xml:space="preserve"> varžovo treneri</w:t>
      </w:r>
      <w:r>
        <w:rPr>
          <w:rFonts w:ascii="Times New Roman" w:hAnsi="Times New Roman" w:cs="Times New Roman"/>
          <w:sz w:val="20"/>
          <w:szCs w:val="20"/>
        </w:rPr>
        <w:t>o</w:t>
      </w:r>
      <w:r w:rsidRPr="00F72A3D">
        <w:rPr>
          <w:rFonts w:ascii="Times New Roman" w:hAnsi="Times New Roman" w:cs="Times New Roman"/>
          <w:sz w:val="20"/>
          <w:szCs w:val="20"/>
        </w:rPr>
        <w:t>;</w:t>
      </w:r>
    </w:p>
    <w:p w14:paraId="7DE2A192" w14:textId="1A889A39" w:rsidR="009147E3" w:rsidRDefault="009147E3" w:rsidP="00907561">
      <w:pPr>
        <w:spacing w:after="0" w:line="240" w:lineRule="auto"/>
        <w:jc w:val="both"/>
        <w:rPr>
          <w:rFonts w:ascii="Times New Roman" w:hAnsi="Times New Roman" w:cs="Times New Roman"/>
          <w:sz w:val="20"/>
          <w:szCs w:val="20"/>
        </w:rPr>
      </w:pPr>
      <w:r w:rsidRPr="00F72A3D">
        <w:rPr>
          <w:rFonts w:ascii="Times New Roman" w:hAnsi="Times New Roman" w:cs="Times New Roman"/>
          <w:sz w:val="20"/>
          <w:szCs w:val="20"/>
        </w:rPr>
        <w:t>14.</w:t>
      </w:r>
      <w:r>
        <w:rPr>
          <w:rFonts w:ascii="Times New Roman" w:hAnsi="Times New Roman" w:cs="Times New Roman"/>
          <w:sz w:val="20"/>
          <w:szCs w:val="20"/>
        </w:rPr>
        <w:t>2</w:t>
      </w:r>
      <w:r w:rsidRPr="00F72A3D">
        <w:rPr>
          <w:rFonts w:ascii="Times New Roman" w:hAnsi="Times New Roman" w:cs="Times New Roman"/>
          <w:sz w:val="20"/>
          <w:szCs w:val="20"/>
        </w:rPr>
        <w:t>.</w:t>
      </w:r>
      <w:r>
        <w:rPr>
          <w:rFonts w:ascii="Times New Roman" w:hAnsi="Times New Roman" w:cs="Times New Roman"/>
          <w:sz w:val="20"/>
          <w:szCs w:val="20"/>
        </w:rPr>
        <w:t>6</w:t>
      </w:r>
      <w:r w:rsidRPr="00F72A3D">
        <w:rPr>
          <w:rFonts w:ascii="Times New Roman" w:hAnsi="Times New Roman" w:cs="Times New Roman"/>
          <w:sz w:val="20"/>
          <w:szCs w:val="20"/>
        </w:rPr>
        <w:t xml:space="preserve">. linijos teisėjas nematė, o bokštelio teisėjas </w:t>
      </w:r>
      <w:r>
        <w:rPr>
          <w:rFonts w:ascii="Times New Roman" w:hAnsi="Times New Roman" w:cs="Times New Roman"/>
          <w:sz w:val="20"/>
          <w:szCs w:val="20"/>
        </w:rPr>
        <w:t xml:space="preserve">arba momentinės peržiūros sistema </w:t>
      </w:r>
      <w:r w:rsidRPr="00F72A3D">
        <w:rPr>
          <w:rFonts w:ascii="Times New Roman" w:hAnsi="Times New Roman" w:cs="Times New Roman"/>
          <w:sz w:val="20"/>
          <w:szCs w:val="20"/>
        </w:rPr>
        <w:t>negali priimti sprendimo;</w:t>
      </w:r>
    </w:p>
    <w:p w14:paraId="68D8DA95" w14:textId="2C5FA15E" w:rsidR="009147E3" w:rsidRDefault="009147E3" w:rsidP="00907561">
      <w:pPr>
        <w:spacing w:after="0" w:line="240" w:lineRule="auto"/>
        <w:jc w:val="both"/>
        <w:rPr>
          <w:rFonts w:ascii="Times New Roman" w:hAnsi="Times New Roman" w:cs="Times New Roman"/>
          <w:sz w:val="20"/>
          <w:szCs w:val="20"/>
        </w:rPr>
      </w:pPr>
      <w:r w:rsidRPr="00F72A3D">
        <w:rPr>
          <w:rFonts w:ascii="Times New Roman" w:hAnsi="Times New Roman" w:cs="Times New Roman"/>
          <w:sz w:val="20"/>
          <w:szCs w:val="20"/>
        </w:rPr>
        <w:t>14.</w:t>
      </w:r>
      <w:r>
        <w:rPr>
          <w:rFonts w:ascii="Times New Roman" w:hAnsi="Times New Roman" w:cs="Times New Roman"/>
          <w:sz w:val="20"/>
          <w:szCs w:val="20"/>
        </w:rPr>
        <w:t>2</w:t>
      </w:r>
      <w:r w:rsidRPr="00F72A3D">
        <w:rPr>
          <w:rFonts w:ascii="Times New Roman" w:hAnsi="Times New Roman" w:cs="Times New Roman"/>
          <w:sz w:val="20"/>
          <w:szCs w:val="20"/>
        </w:rPr>
        <w:t>.</w:t>
      </w:r>
      <w:r>
        <w:rPr>
          <w:rFonts w:ascii="Times New Roman" w:hAnsi="Times New Roman" w:cs="Times New Roman"/>
          <w:sz w:val="20"/>
          <w:szCs w:val="20"/>
        </w:rPr>
        <w:t>7</w:t>
      </w:r>
      <w:r w:rsidRPr="00F72A3D">
        <w:rPr>
          <w:rFonts w:ascii="Times New Roman" w:hAnsi="Times New Roman" w:cs="Times New Roman"/>
          <w:sz w:val="20"/>
          <w:szCs w:val="20"/>
        </w:rPr>
        <w:t xml:space="preserve">. kitoje nenumatytoje ar </w:t>
      </w:r>
      <w:r>
        <w:rPr>
          <w:rFonts w:ascii="Times New Roman" w:hAnsi="Times New Roman" w:cs="Times New Roman"/>
          <w:sz w:val="20"/>
          <w:szCs w:val="20"/>
        </w:rPr>
        <w:t>atsitiktinėje</w:t>
      </w:r>
      <w:r w:rsidRPr="00F72A3D">
        <w:rPr>
          <w:rFonts w:ascii="Times New Roman" w:hAnsi="Times New Roman" w:cs="Times New Roman"/>
          <w:sz w:val="20"/>
          <w:szCs w:val="20"/>
        </w:rPr>
        <w:t xml:space="preserve"> situacijoje.</w:t>
      </w:r>
    </w:p>
    <w:p w14:paraId="42F8E674" w14:textId="74A5EB8B" w:rsidR="009147E3" w:rsidRDefault="009147E3" w:rsidP="00907561">
      <w:pPr>
        <w:spacing w:after="0" w:line="240" w:lineRule="auto"/>
        <w:jc w:val="both"/>
        <w:rPr>
          <w:rFonts w:ascii="Times New Roman" w:hAnsi="Times New Roman" w:cs="Times New Roman"/>
          <w:sz w:val="20"/>
          <w:szCs w:val="20"/>
        </w:rPr>
      </w:pPr>
      <w:r w:rsidRPr="00B76735">
        <w:rPr>
          <w:rFonts w:ascii="Times New Roman" w:hAnsi="Times New Roman" w:cs="Times New Roman"/>
          <w:sz w:val="20"/>
          <w:szCs w:val="20"/>
        </w:rPr>
        <w:t>14.3.</w:t>
      </w:r>
      <w:r>
        <w:rPr>
          <w:rFonts w:ascii="Times New Roman" w:hAnsi="Times New Roman" w:cs="Times New Roman"/>
          <w:sz w:val="20"/>
          <w:szCs w:val="20"/>
        </w:rPr>
        <w:t>Kai paskelbiamas peržaidimas, įžaidimo, vykusio tuo metu, taškas neskaičiuojamas ir žaidėjas, kuris prieš tai padavė, turi atlikti padavimą iš naujo.</w:t>
      </w:r>
    </w:p>
    <w:p w14:paraId="1C4A186D" w14:textId="28BD3D24" w:rsidR="009147E3" w:rsidRDefault="009147E3" w:rsidP="00907561">
      <w:pPr>
        <w:spacing w:after="0" w:line="240" w:lineRule="auto"/>
        <w:jc w:val="both"/>
        <w:rPr>
          <w:rFonts w:ascii="Times New Roman" w:hAnsi="Times New Roman" w:cs="Times New Roman"/>
          <w:sz w:val="20"/>
          <w:szCs w:val="20"/>
        </w:rPr>
      </w:pPr>
      <w:r w:rsidRPr="00907561">
        <w:rPr>
          <w:rFonts w:ascii="Times New Roman" w:hAnsi="Times New Roman" w:cs="Times New Roman"/>
          <w:b/>
          <w:bCs/>
          <w:sz w:val="20"/>
          <w:szCs w:val="20"/>
        </w:rPr>
        <w:t>15. Plunksninukas nežaidžiamas.</w:t>
      </w:r>
      <w:r w:rsidRPr="006F795C">
        <w:rPr>
          <w:rFonts w:ascii="Times New Roman" w:hAnsi="Times New Roman" w:cs="Times New Roman"/>
          <w:sz w:val="20"/>
          <w:szCs w:val="20"/>
        </w:rPr>
        <w:t xml:space="preserve"> Plunksninukas nežaidžiamas kai:</w:t>
      </w:r>
    </w:p>
    <w:p w14:paraId="7EDF4DB1" w14:textId="2998DACC" w:rsidR="009147E3" w:rsidRDefault="009147E3" w:rsidP="00907561">
      <w:pPr>
        <w:spacing w:after="0" w:line="240" w:lineRule="auto"/>
        <w:jc w:val="both"/>
        <w:rPr>
          <w:rFonts w:ascii="Times New Roman" w:hAnsi="Times New Roman" w:cs="Times New Roman"/>
          <w:sz w:val="20"/>
          <w:szCs w:val="20"/>
        </w:rPr>
      </w:pPr>
      <w:r w:rsidRPr="006F795C">
        <w:rPr>
          <w:rFonts w:ascii="Times New Roman" w:hAnsi="Times New Roman" w:cs="Times New Roman"/>
          <w:sz w:val="20"/>
          <w:szCs w:val="20"/>
        </w:rPr>
        <w:lastRenderedPageBreak/>
        <w:t>15.1. plunksninukas atsimuša į stovą ar tinklą bei pradeda kristi žemyn, žaidėjo atliekančio smūgį, aikštelės pusėje;</w:t>
      </w:r>
    </w:p>
    <w:p w14:paraId="680E7BC7" w14:textId="06E575B6" w:rsidR="009147E3" w:rsidRDefault="009147E3" w:rsidP="00907561">
      <w:pPr>
        <w:spacing w:after="0" w:line="240" w:lineRule="auto"/>
        <w:jc w:val="both"/>
        <w:rPr>
          <w:rFonts w:ascii="Times New Roman" w:hAnsi="Times New Roman" w:cs="Times New Roman"/>
          <w:sz w:val="20"/>
          <w:szCs w:val="20"/>
        </w:rPr>
      </w:pPr>
      <w:r w:rsidRPr="006F795C">
        <w:rPr>
          <w:rFonts w:ascii="Times New Roman" w:hAnsi="Times New Roman" w:cs="Times New Roman"/>
          <w:sz w:val="20"/>
          <w:szCs w:val="20"/>
        </w:rPr>
        <w:t>15.2. liečią aikštelės dangą;</w:t>
      </w:r>
    </w:p>
    <w:p w14:paraId="2BE17E6A" w14:textId="04BB844D" w:rsidR="009147E3" w:rsidRDefault="009147E3" w:rsidP="00907561">
      <w:pPr>
        <w:spacing w:after="0" w:line="240" w:lineRule="auto"/>
        <w:jc w:val="both"/>
        <w:rPr>
          <w:rFonts w:ascii="Times New Roman" w:hAnsi="Times New Roman" w:cs="Times New Roman"/>
          <w:sz w:val="20"/>
          <w:szCs w:val="20"/>
        </w:rPr>
      </w:pPr>
      <w:r w:rsidRPr="006F795C">
        <w:rPr>
          <w:rFonts w:ascii="Times New Roman" w:hAnsi="Times New Roman" w:cs="Times New Roman"/>
          <w:sz w:val="20"/>
          <w:szCs w:val="20"/>
        </w:rPr>
        <w:t xml:space="preserve">15.3. </w:t>
      </w:r>
      <w:r>
        <w:rPr>
          <w:rFonts w:ascii="Times New Roman" w:hAnsi="Times New Roman" w:cs="Times New Roman"/>
          <w:sz w:val="20"/>
          <w:szCs w:val="20"/>
        </w:rPr>
        <w:t>paskelbiama pražanga arba peržaidimas</w:t>
      </w:r>
      <w:r w:rsidRPr="006F795C">
        <w:rPr>
          <w:rFonts w:ascii="Times New Roman" w:hAnsi="Times New Roman" w:cs="Times New Roman"/>
          <w:sz w:val="20"/>
          <w:szCs w:val="20"/>
        </w:rPr>
        <w:t>.</w:t>
      </w:r>
    </w:p>
    <w:p w14:paraId="40069508" w14:textId="7E8DC8F7"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16. Žaidimo tęstinumas, netinkamas elgesys ir nuobaudos.</w:t>
      </w:r>
    </w:p>
    <w:p w14:paraId="206396F5" w14:textId="7AEBC006"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16.1. Žaidimas turi vykti nepertraukiamai, nuo pirmojo padavimo iki susitikimo pabaigos, išskyrus atvejus, numatytus punktuose 16.2. ir 16.3.</w:t>
      </w:r>
    </w:p>
    <w:p w14:paraId="2F560D03" w14:textId="773998A2"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16.2. Pertraukos. Pertraukos turi būti leidžiamos visuose susitikimuose:</w:t>
      </w:r>
    </w:p>
    <w:p w14:paraId="77A1880B" w14:textId="1A8D6150"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 xml:space="preserve">16.2.1. ne daugiau 60 sekundžių kiekvieno </w:t>
      </w:r>
      <w:r>
        <w:rPr>
          <w:rFonts w:ascii="Times New Roman" w:hAnsi="Times New Roman" w:cs="Times New Roman"/>
          <w:sz w:val="20"/>
          <w:szCs w:val="20"/>
        </w:rPr>
        <w:t>geimo</w:t>
      </w:r>
      <w:r w:rsidRPr="00A47D71">
        <w:rPr>
          <w:rFonts w:ascii="Times New Roman" w:hAnsi="Times New Roman" w:cs="Times New Roman"/>
          <w:sz w:val="20"/>
          <w:szCs w:val="20"/>
        </w:rPr>
        <w:t xml:space="preserve"> metu, kai bet kuri pusė pasiekia 11 taškų;</w:t>
      </w:r>
    </w:p>
    <w:p w14:paraId="3CDAFD6C" w14:textId="6CF69DED"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 xml:space="preserve">16.2.2. ne daugiau 120 sekundžių tarp pirmo ir antro bei tarp antro ir trečio </w:t>
      </w:r>
      <w:r>
        <w:rPr>
          <w:rFonts w:ascii="Times New Roman" w:hAnsi="Times New Roman" w:cs="Times New Roman"/>
          <w:sz w:val="20"/>
          <w:szCs w:val="20"/>
        </w:rPr>
        <w:t>geimo</w:t>
      </w:r>
      <w:r w:rsidRPr="00A47D71">
        <w:rPr>
          <w:rFonts w:ascii="Times New Roman" w:hAnsi="Times New Roman" w:cs="Times New Roman"/>
          <w:sz w:val="20"/>
          <w:szCs w:val="20"/>
        </w:rPr>
        <w:t>,</w:t>
      </w:r>
    </w:p>
    <w:p w14:paraId="4C157B77" w14:textId="6FF8F4EC"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 xml:space="preserve">(Transliuojant susitikimus per televiziją, iki susitikimo pradžios, vyr. teisėjas gali nuspręsti kad pertraukos, numatytos punkte 16.2., </w:t>
      </w:r>
      <w:r>
        <w:rPr>
          <w:rFonts w:ascii="Times New Roman" w:hAnsi="Times New Roman" w:cs="Times New Roman"/>
          <w:sz w:val="20"/>
          <w:szCs w:val="20"/>
        </w:rPr>
        <w:t>negali būti trumpinamos</w:t>
      </w:r>
      <w:r w:rsidRPr="00A47D71">
        <w:rPr>
          <w:rFonts w:ascii="Times New Roman" w:hAnsi="Times New Roman" w:cs="Times New Roman"/>
          <w:sz w:val="20"/>
          <w:szCs w:val="20"/>
        </w:rPr>
        <w:t>).</w:t>
      </w:r>
    </w:p>
    <w:p w14:paraId="3CD902E9" w14:textId="2977232D"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 xml:space="preserve">16.3. </w:t>
      </w:r>
      <w:r>
        <w:rPr>
          <w:rFonts w:ascii="Times New Roman" w:hAnsi="Times New Roman" w:cs="Times New Roman"/>
          <w:sz w:val="20"/>
          <w:szCs w:val="20"/>
        </w:rPr>
        <w:t>Ž</w:t>
      </w:r>
      <w:r w:rsidRPr="00A47D71">
        <w:rPr>
          <w:rFonts w:ascii="Times New Roman" w:hAnsi="Times New Roman" w:cs="Times New Roman"/>
          <w:sz w:val="20"/>
          <w:szCs w:val="20"/>
        </w:rPr>
        <w:t>aidimo sustabdymas.</w:t>
      </w:r>
    </w:p>
    <w:p w14:paraId="4CA196B4" w14:textId="7EE08938"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16.3.1. Dėl susiklosčiusių aplinkybių, nepriklausom</w:t>
      </w:r>
      <w:r>
        <w:rPr>
          <w:rFonts w:ascii="Times New Roman" w:hAnsi="Times New Roman" w:cs="Times New Roman"/>
          <w:sz w:val="20"/>
          <w:szCs w:val="20"/>
        </w:rPr>
        <w:t>ų</w:t>
      </w:r>
      <w:r w:rsidRPr="00A47D71">
        <w:rPr>
          <w:rFonts w:ascii="Times New Roman" w:hAnsi="Times New Roman" w:cs="Times New Roman"/>
          <w:sz w:val="20"/>
          <w:szCs w:val="20"/>
        </w:rPr>
        <w:t xml:space="preserve"> nuo žaidėjų, bokštelio teisėjas gali sustabdyti žaidimą laikotarpiui, kurį jis </w:t>
      </w:r>
      <w:r>
        <w:rPr>
          <w:rFonts w:ascii="Times New Roman" w:hAnsi="Times New Roman" w:cs="Times New Roman"/>
          <w:sz w:val="20"/>
          <w:szCs w:val="20"/>
        </w:rPr>
        <w:t>mano yra reikalingu</w:t>
      </w:r>
      <w:r w:rsidRPr="00A47D71">
        <w:rPr>
          <w:rFonts w:ascii="Times New Roman" w:hAnsi="Times New Roman" w:cs="Times New Roman"/>
          <w:sz w:val="20"/>
          <w:szCs w:val="20"/>
        </w:rPr>
        <w:t>.</w:t>
      </w:r>
    </w:p>
    <w:p w14:paraId="06FD2F18" w14:textId="30847F95"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 xml:space="preserve">16.3.2. Ypatingais atvejais vyr. teisėjas gali </w:t>
      </w:r>
      <w:r>
        <w:rPr>
          <w:rFonts w:ascii="Times New Roman" w:hAnsi="Times New Roman" w:cs="Times New Roman"/>
          <w:sz w:val="20"/>
          <w:szCs w:val="20"/>
        </w:rPr>
        <w:t>nurodyti bokštelio teisėjui sustabdyti žaidimą</w:t>
      </w:r>
      <w:r w:rsidRPr="00A47D71">
        <w:rPr>
          <w:rFonts w:ascii="Times New Roman" w:hAnsi="Times New Roman" w:cs="Times New Roman"/>
          <w:sz w:val="20"/>
          <w:szCs w:val="20"/>
        </w:rPr>
        <w:t>.</w:t>
      </w:r>
    </w:p>
    <w:p w14:paraId="56180393" w14:textId="010B06AE"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16.3.3. Jei žaidimas yra sustabdomas, pasiektas rezultatas turi išlikti tas pats ir žaidimas pratęsiamas nuo šio rezultato.</w:t>
      </w:r>
    </w:p>
    <w:p w14:paraId="36051F81" w14:textId="46BD8438"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16.4. Delsimas žaidime.</w:t>
      </w:r>
    </w:p>
    <w:p w14:paraId="6F863B06" w14:textId="07F917F0"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 xml:space="preserve">16.4.1. Žaidimas jokiais būdais negali būti </w:t>
      </w:r>
      <w:r>
        <w:rPr>
          <w:rFonts w:ascii="Times New Roman" w:hAnsi="Times New Roman" w:cs="Times New Roman"/>
          <w:sz w:val="20"/>
          <w:szCs w:val="20"/>
        </w:rPr>
        <w:t>vilkinamas</w:t>
      </w:r>
      <w:r w:rsidRPr="00A47D71">
        <w:rPr>
          <w:rFonts w:ascii="Times New Roman" w:hAnsi="Times New Roman" w:cs="Times New Roman"/>
          <w:sz w:val="20"/>
          <w:szCs w:val="20"/>
        </w:rPr>
        <w:t xml:space="preserve"> tam, kad </w:t>
      </w:r>
      <w:r>
        <w:rPr>
          <w:rFonts w:ascii="Times New Roman" w:hAnsi="Times New Roman" w:cs="Times New Roman"/>
          <w:sz w:val="20"/>
          <w:szCs w:val="20"/>
        </w:rPr>
        <w:t xml:space="preserve">būtų </w:t>
      </w:r>
      <w:r w:rsidRPr="00A47D71">
        <w:rPr>
          <w:rFonts w:ascii="Times New Roman" w:hAnsi="Times New Roman" w:cs="Times New Roman"/>
          <w:sz w:val="20"/>
          <w:szCs w:val="20"/>
        </w:rPr>
        <w:t>leist</w:t>
      </w:r>
      <w:r>
        <w:rPr>
          <w:rFonts w:ascii="Times New Roman" w:hAnsi="Times New Roman" w:cs="Times New Roman"/>
          <w:sz w:val="20"/>
          <w:szCs w:val="20"/>
        </w:rPr>
        <w:t>a</w:t>
      </w:r>
      <w:r w:rsidRPr="00A47D71">
        <w:rPr>
          <w:rFonts w:ascii="Times New Roman" w:hAnsi="Times New Roman" w:cs="Times New Roman"/>
          <w:sz w:val="20"/>
          <w:szCs w:val="20"/>
        </w:rPr>
        <w:t xml:space="preserve"> žaidėjui atstatyti jėgas ar kvėpavimą</w:t>
      </w:r>
      <w:r>
        <w:rPr>
          <w:rFonts w:ascii="Times New Roman" w:hAnsi="Times New Roman" w:cs="Times New Roman"/>
          <w:sz w:val="20"/>
          <w:szCs w:val="20"/>
        </w:rPr>
        <w:t xml:space="preserve"> ar</w:t>
      </w:r>
      <w:r w:rsidRPr="00A47D71">
        <w:rPr>
          <w:rFonts w:ascii="Times New Roman" w:hAnsi="Times New Roman" w:cs="Times New Roman"/>
          <w:sz w:val="20"/>
          <w:szCs w:val="20"/>
        </w:rPr>
        <w:t xml:space="preserve"> gauti patarimą.</w:t>
      </w:r>
    </w:p>
    <w:p w14:paraId="29C475E0" w14:textId="4A0E9280" w:rsidR="009147E3" w:rsidRDefault="009147E3" w:rsidP="0090756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16.4.2. Bokštelio teisėjas yra vienintelis, kuris gali nuspręsti, kad žaidime yra delsiama.</w:t>
      </w:r>
    </w:p>
    <w:p w14:paraId="2C17120A" w14:textId="045EF1BC"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16.5. Patarimai ir žaidėjo pasitraukimas iš aikštelės.</w:t>
      </w:r>
    </w:p>
    <w:p w14:paraId="254B869F" w14:textId="35698CC6"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16.5.1. Patarimą susitikimo metu žaidėjas gali gauti tik kai nežaidžiamas plunksninukas (15 punktas)</w:t>
      </w:r>
      <w:r>
        <w:rPr>
          <w:rFonts w:ascii="Times New Roman" w:hAnsi="Times New Roman" w:cs="Times New Roman"/>
          <w:sz w:val="20"/>
          <w:szCs w:val="20"/>
        </w:rPr>
        <w:t>, iki to momento kol žaidėjai užėmė savo padavimo ir priėmimo pozicijas susitikimo metu jiems leidžiama gauti patarimų.</w:t>
      </w:r>
    </w:p>
    <w:p w14:paraId="2D4A53AF" w14:textId="38D201F9"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16.5.2. Be bokštelio teisėjo leidimo nei vienas iš žaidėjų negali palikti aikštelės susitikimo metu,</w:t>
      </w:r>
      <w:r>
        <w:rPr>
          <w:rFonts w:ascii="Times New Roman" w:hAnsi="Times New Roman" w:cs="Times New Roman"/>
          <w:sz w:val="20"/>
          <w:szCs w:val="20"/>
        </w:rPr>
        <w:t xml:space="preserve"> kas lemtų žaidimo vilkinimą,</w:t>
      </w:r>
      <w:r w:rsidRPr="00A47D71">
        <w:rPr>
          <w:rFonts w:ascii="Times New Roman" w:hAnsi="Times New Roman" w:cs="Times New Roman"/>
          <w:sz w:val="20"/>
          <w:szCs w:val="20"/>
        </w:rPr>
        <w:t xml:space="preserve"> išskyrus pertraukas numatytas punkte 16.2.</w:t>
      </w:r>
    </w:p>
    <w:p w14:paraId="6BA28772" w14:textId="2136067C"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16.6. Žaidėjas negali:</w:t>
      </w:r>
    </w:p>
    <w:p w14:paraId="6B67EB3F" w14:textId="7749EEA4"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16.6.1. sąmoningai užlaikyti ar sustabdyti žaidimą;</w:t>
      </w:r>
    </w:p>
    <w:p w14:paraId="7E97759B" w14:textId="56E1E105"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16.6.2. sąmoningai keisti plunksninuko formą, kad pasikeist</w:t>
      </w:r>
      <w:r>
        <w:rPr>
          <w:rFonts w:ascii="Times New Roman" w:hAnsi="Times New Roman" w:cs="Times New Roman"/>
          <w:sz w:val="20"/>
          <w:szCs w:val="20"/>
        </w:rPr>
        <w:t>ų</w:t>
      </w:r>
      <w:r w:rsidRPr="00A47D71">
        <w:rPr>
          <w:rFonts w:ascii="Times New Roman" w:hAnsi="Times New Roman" w:cs="Times New Roman"/>
          <w:sz w:val="20"/>
          <w:szCs w:val="20"/>
        </w:rPr>
        <w:t xml:space="preserve"> jo skridimo greitis</w:t>
      </w:r>
      <w:r>
        <w:rPr>
          <w:rFonts w:ascii="Times New Roman" w:hAnsi="Times New Roman" w:cs="Times New Roman"/>
          <w:sz w:val="20"/>
          <w:szCs w:val="20"/>
        </w:rPr>
        <w:t xml:space="preserve"> ar kryptis</w:t>
      </w:r>
      <w:r w:rsidRPr="00A47D71">
        <w:rPr>
          <w:rFonts w:ascii="Times New Roman" w:hAnsi="Times New Roman" w:cs="Times New Roman"/>
          <w:sz w:val="20"/>
          <w:szCs w:val="20"/>
        </w:rPr>
        <w:t>;</w:t>
      </w:r>
    </w:p>
    <w:p w14:paraId="32825ADA" w14:textId="3C38314C"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 xml:space="preserve">16.6.3. įžeidžiamai </w:t>
      </w:r>
      <w:r>
        <w:rPr>
          <w:rFonts w:ascii="Times New Roman" w:hAnsi="Times New Roman" w:cs="Times New Roman"/>
          <w:sz w:val="20"/>
          <w:szCs w:val="20"/>
        </w:rPr>
        <w:t xml:space="preserve">ar netinkamai </w:t>
      </w:r>
      <w:r w:rsidRPr="00A47D71">
        <w:rPr>
          <w:rFonts w:ascii="Times New Roman" w:hAnsi="Times New Roman" w:cs="Times New Roman"/>
          <w:sz w:val="20"/>
          <w:szCs w:val="20"/>
        </w:rPr>
        <w:t>elgtis;</w:t>
      </w:r>
    </w:p>
    <w:p w14:paraId="52C8074D" w14:textId="54A2DB24"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16.6.4. atlikti kitus nusižengimus, neaprašytus badmintono taisyklėse.</w:t>
      </w:r>
    </w:p>
    <w:p w14:paraId="06BDCAED" w14:textId="11A2F583"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16.7. Pažeidimų valdymas.</w:t>
      </w:r>
    </w:p>
    <w:p w14:paraId="40362DC2" w14:textId="5A7417D2"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 xml:space="preserve">16.7.1. Bokštelio teisėjas privalo valdyti visus nusižengimus, aprašytus </w:t>
      </w:r>
      <w:r>
        <w:rPr>
          <w:rFonts w:ascii="Times New Roman" w:hAnsi="Times New Roman" w:cs="Times New Roman"/>
          <w:sz w:val="20"/>
          <w:szCs w:val="20"/>
        </w:rPr>
        <w:t>16.2, 16.4.1, 16.5.2 ar 16.6</w:t>
      </w:r>
      <w:r w:rsidRPr="00A47D71">
        <w:rPr>
          <w:rFonts w:ascii="Times New Roman" w:hAnsi="Times New Roman" w:cs="Times New Roman"/>
          <w:sz w:val="20"/>
          <w:szCs w:val="20"/>
        </w:rPr>
        <w:t xml:space="preserve"> punktuose:</w:t>
      </w:r>
    </w:p>
    <w:p w14:paraId="32C2B658" w14:textId="294A9E0D"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 xml:space="preserve">16.7.1.1. įspėdamas </w:t>
      </w:r>
      <w:r>
        <w:rPr>
          <w:rFonts w:ascii="Times New Roman" w:hAnsi="Times New Roman" w:cs="Times New Roman"/>
          <w:sz w:val="20"/>
          <w:szCs w:val="20"/>
        </w:rPr>
        <w:t>nusižengusią pusę</w:t>
      </w:r>
      <w:r w:rsidRPr="00A47D71">
        <w:rPr>
          <w:rFonts w:ascii="Times New Roman" w:hAnsi="Times New Roman" w:cs="Times New Roman"/>
          <w:sz w:val="20"/>
          <w:szCs w:val="20"/>
        </w:rPr>
        <w:t>;</w:t>
      </w:r>
    </w:p>
    <w:p w14:paraId="2E9E1378" w14:textId="31166FA1"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 xml:space="preserve">16.7.1.2. </w:t>
      </w:r>
      <w:r>
        <w:rPr>
          <w:rFonts w:ascii="Times New Roman" w:hAnsi="Times New Roman" w:cs="Times New Roman"/>
          <w:sz w:val="20"/>
          <w:szCs w:val="20"/>
        </w:rPr>
        <w:t>skirdamas pražangą nusižengusiajai pusei, jei prieš tai ji jau buvo įspėta;</w:t>
      </w:r>
    </w:p>
    <w:p w14:paraId="30E151CB" w14:textId="60014F3C" w:rsidR="009147E3" w:rsidRDefault="009147E3" w:rsidP="0090756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16.7.1.3. iš karto skirdamas pražangą nusižengusiajai pusei, grubių pažeidimų atveju.</w:t>
      </w:r>
    </w:p>
    <w:p w14:paraId="2D498B3D" w14:textId="0E5F1889" w:rsidR="009147E3" w:rsidRDefault="009147E3" w:rsidP="00907561">
      <w:pPr>
        <w:spacing w:after="0" w:line="240" w:lineRule="auto"/>
        <w:jc w:val="both"/>
        <w:rPr>
          <w:rFonts w:ascii="Times New Roman" w:hAnsi="Times New Roman" w:cs="Times New Roman"/>
          <w:sz w:val="20"/>
          <w:szCs w:val="20"/>
        </w:rPr>
      </w:pPr>
      <w:r w:rsidRPr="00A47D71">
        <w:rPr>
          <w:rFonts w:ascii="Times New Roman" w:hAnsi="Times New Roman" w:cs="Times New Roman"/>
          <w:sz w:val="20"/>
          <w:szCs w:val="20"/>
        </w:rPr>
        <w:t xml:space="preserve">16.7.2. </w:t>
      </w:r>
      <w:r w:rsidRPr="00F91283">
        <w:rPr>
          <w:rFonts w:ascii="Times New Roman" w:hAnsi="Times New Roman" w:cs="Times New Roman"/>
          <w:sz w:val="20"/>
          <w:szCs w:val="20"/>
        </w:rPr>
        <w:t xml:space="preserve">Skiriant pražangą (taisyklė 16.7.1.2 arba 16.7.1.3) bokštelio teisėjas </w:t>
      </w:r>
      <w:r>
        <w:rPr>
          <w:rFonts w:ascii="Times New Roman" w:hAnsi="Times New Roman" w:cs="Times New Roman"/>
          <w:sz w:val="20"/>
          <w:szCs w:val="20"/>
        </w:rPr>
        <w:t xml:space="preserve">iš karto apie tai turi pranešti vyr. teisėjui, kuris </w:t>
      </w:r>
      <w:r w:rsidRPr="00A47D71">
        <w:rPr>
          <w:rFonts w:ascii="Times New Roman" w:hAnsi="Times New Roman" w:cs="Times New Roman"/>
          <w:sz w:val="20"/>
          <w:szCs w:val="20"/>
        </w:rPr>
        <w:t xml:space="preserve">turi teisę </w:t>
      </w:r>
      <w:r>
        <w:rPr>
          <w:rFonts w:ascii="Times New Roman" w:hAnsi="Times New Roman" w:cs="Times New Roman"/>
          <w:sz w:val="20"/>
          <w:szCs w:val="20"/>
        </w:rPr>
        <w:t xml:space="preserve">nusižengusiąją pusę </w:t>
      </w:r>
      <w:r w:rsidRPr="00A47D71">
        <w:rPr>
          <w:rFonts w:ascii="Times New Roman" w:hAnsi="Times New Roman" w:cs="Times New Roman"/>
          <w:sz w:val="20"/>
          <w:szCs w:val="20"/>
        </w:rPr>
        <w:t xml:space="preserve">diskvalifikuoti </w:t>
      </w:r>
      <w:r>
        <w:rPr>
          <w:rFonts w:ascii="Times New Roman" w:hAnsi="Times New Roman" w:cs="Times New Roman"/>
          <w:sz w:val="20"/>
          <w:szCs w:val="20"/>
        </w:rPr>
        <w:t>iš susitikimo</w:t>
      </w:r>
      <w:r w:rsidRPr="00A47D71">
        <w:rPr>
          <w:rFonts w:ascii="Times New Roman" w:hAnsi="Times New Roman" w:cs="Times New Roman"/>
          <w:sz w:val="20"/>
          <w:szCs w:val="20"/>
        </w:rPr>
        <w:t>.</w:t>
      </w:r>
    </w:p>
    <w:p w14:paraId="713CEE39" w14:textId="7C7B11B9"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17. Teisėjai ir apeliacijos.</w:t>
      </w:r>
    </w:p>
    <w:p w14:paraId="1863D69A" w14:textId="1EA62691"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17.1. Vyr. teisėjas yra atsakingas už</w:t>
      </w:r>
      <w:r>
        <w:rPr>
          <w:rFonts w:ascii="Times New Roman" w:hAnsi="Times New Roman" w:cs="Times New Roman"/>
          <w:sz w:val="20"/>
          <w:szCs w:val="20"/>
        </w:rPr>
        <w:t xml:space="preserve"> visą</w:t>
      </w:r>
      <w:r w:rsidRPr="006B266D">
        <w:rPr>
          <w:rFonts w:ascii="Times New Roman" w:hAnsi="Times New Roman" w:cs="Times New Roman"/>
          <w:sz w:val="20"/>
          <w:szCs w:val="20"/>
        </w:rPr>
        <w:t xml:space="preserve"> turnyr</w:t>
      </w:r>
      <w:r>
        <w:rPr>
          <w:rFonts w:ascii="Times New Roman" w:hAnsi="Times New Roman" w:cs="Times New Roman"/>
          <w:sz w:val="20"/>
          <w:szCs w:val="20"/>
        </w:rPr>
        <w:t>ą</w:t>
      </w:r>
      <w:r w:rsidRPr="006B266D">
        <w:rPr>
          <w:rFonts w:ascii="Times New Roman" w:hAnsi="Times New Roman" w:cs="Times New Roman"/>
          <w:sz w:val="20"/>
          <w:szCs w:val="20"/>
        </w:rPr>
        <w:t xml:space="preserve"> </w:t>
      </w:r>
      <w:r>
        <w:rPr>
          <w:rFonts w:ascii="Times New Roman" w:hAnsi="Times New Roman" w:cs="Times New Roman"/>
          <w:sz w:val="20"/>
          <w:szCs w:val="20"/>
        </w:rPr>
        <w:t>ar čempionatą</w:t>
      </w:r>
      <w:r w:rsidRPr="006B266D">
        <w:rPr>
          <w:rFonts w:ascii="Times New Roman" w:hAnsi="Times New Roman" w:cs="Times New Roman"/>
          <w:sz w:val="20"/>
          <w:szCs w:val="20"/>
        </w:rPr>
        <w:t xml:space="preserve">, </w:t>
      </w:r>
      <w:r>
        <w:rPr>
          <w:rFonts w:ascii="Times New Roman" w:hAnsi="Times New Roman" w:cs="Times New Roman"/>
          <w:sz w:val="20"/>
          <w:szCs w:val="20"/>
        </w:rPr>
        <w:t>kurių dalis yra susitikimai</w:t>
      </w:r>
      <w:r w:rsidRPr="006B266D">
        <w:rPr>
          <w:rFonts w:ascii="Times New Roman" w:hAnsi="Times New Roman" w:cs="Times New Roman"/>
          <w:sz w:val="20"/>
          <w:szCs w:val="20"/>
        </w:rPr>
        <w:t>.</w:t>
      </w:r>
    </w:p>
    <w:p w14:paraId="40BD0CFB" w14:textId="6FCDA5A2"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17.2. Jei yra priskirtas bokštelio teisėjas, jis atsakingas už priskirto susitikimo pravedimą, aikštel</w:t>
      </w:r>
      <w:r>
        <w:rPr>
          <w:rFonts w:ascii="Times New Roman" w:hAnsi="Times New Roman" w:cs="Times New Roman"/>
          <w:sz w:val="20"/>
          <w:szCs w:val="20"/>
        </w:rPr>
        <w:t>ę</w:t>
      </w:r>
      <w:r w:rsidRPr="006B266D">
        <w:rPr>
          <w:rFonts w:ascii="Times New Roman" w:hAnsi="Times New Roman" w:cs="Times New Roman"/>
          <w:sz w:val="20"/>
          <w:szCs w:val="20"/>
        </w:rPr>
        <w:t xml:space="preserve"> ir </w:t>
      </w:r>
      <w:r>
        <w:rPr>
          <w:rFonts w:ascii="Times New Roman" w:hAnsi="Times New Roman" w:cs="Times New Roman"/>
          <w:sz w:val="20"/>
          <w:szCs w:val="20"/>
        </w:rPr>
        <w:t>jos gretimą aplinką</w:t>
      </w:r>
      <w:r w:rsidRPr="006B266D">
        <w:rPr>
          <w:rFonts w:ascii="Times New Roman" w:hAnsi="Times New Roman" w:cs="Times New Roman"/>
          <w:sz w:val="20"/>
          <w:szCs w:val="20"/>
        </w:rPr>
        <w:t>. Bokštelio teisėjas pavaldus turnyro vyr. teisėjui.</w:t>
      </w:r>
    </w:p>
    <w:p w14:paraId="3F581A9C" w14:textId="04031E85"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17.3. Jei yra priskirtas padavimų teisėjas, jis stebi paduodančiojo pažeidimus</w:t>
      </w:r>
      <w:r>
        <w:rPr>
          <w:rFonts w:ascii="Times New Roman" w:hAnsi="Times New Roman" w:cs="Times New Roman"/>
          <w:sz w:val="20"/>
          <w:szCs w:val="20"/>
        </w:rPr>
        <w:t>, jei tokie nutinka (taisyklės 9.1.2 – 9.1.8).</w:t>
      </w:r>
    </w:p>
    <w:p w14:paraId="06B696C8" w14:textId="06EF053B"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17.4. Linijos teisėjas, stebėdamas jam priskirtas linijas, nustato ar plunksninukas nukrito aikštelės ribose ar už jų.</w:t>
      </w:r>
    </w:p>
    <w:p w14:paraId="1AA859F7" w14:textId="75B91BE2"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17.5. Teisėjų, atsakingų už savo teisėjavimo dalį, sprendimas yra galutinis</w:t>
      </w:r>
      <w:r>
        <w:rPr>
          <w:rFonts w:ascii="Times New Roman" w:hAnsi="Times New Roman" w:cs="Times New Roman"/>
          <w:sz w:val="20"/>
          <w:szCs w:val="20"/>
        </w:rPr>
        <w:t xml:space="preserve"> tiek kiek tai susiję su faktine situacija, išskyrus:</w:t>
      </w:r>
    </w:p>
    <w:p w14:paraId="596FA1C4" w14:textId="3F2825DD" w:rsidR="009147E3" w:rsidRDefault="009147E3" w:rsidP="0090756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17.5.1.</w:t>
      </w:r>
      <w:r w:rsidRPr="006B266D">
        <w:rPr>
          <w:rFonts w:ascii="Times New Roman" w:hAnsi="Times New Roman" w:cs="Times New Roman"/>
          <w:sz w:val="20"/>
          <w:szCs w:val="20"/>
        </w:rPr>
        <w:t xml:space="preserve"> </w:t>
      </w:r>
      <w:r>
        <w:rPr>
          <w:rFonts w:ascii="Times New Roman" w:hAnsi="Times New Roman" w:cs="Times New Roman"/>
          <w:sz w:val="20"/>
          <w:szCs w:val="20"/>
        </w:rPr>
        <w:t>j</w:t>
      </w:r>
      <w:r w:rsidRPr="006B266D">
        <w:rPr>
          <w:rFonts w:ascii="Times New Roman" w:hAnsi="Times New Roman" w:cs="Times New Roman"/>
          <w:sz w:val="20"/>
          <w:szCs w:val="20"/>
        </w:rPr>
        <w:t xml:space="preserve">ei bokštelio teisėjas </w:t>
      </w:r>
      <w:r>
        <w:rPr>
          <w:rFonts w:ascii="Times New Roman" w:hAnsi="Times New Roman" w:cs="Times New Roman"/>
          <w:sz w:val="20"/>
          <w:szCs w:val="20"/>
        </w:rPr>
        <w:t>nuomone</w:t>
      </w:r>
      <w:r w:rsidRPr="006B266D">
        <w:rPr>
          <w:rFonts w:ascii="Times New Roman" w:hAnsi="Times New Roman" w:cs="Times New Roman"/>
          <w:sz w:val="20"/>
          <w:szCs w:val="20"/>
        </w:rPr>
        <w:t xml:space="preserve"> </w:t>
      </w:r>
      <w:r>
        <w:rPr>
          <w:rFonts w:ascii="Times New Roman" w:hAnsi="Times New Roman" w:cs="Times New Roman"/>
          <w:sz w:val="20"/>
          <w:szCs w:val="20"/>
        </w:rPr>
        <w:t xml:space="preserve">nekyla jokių abejonių, kad </w:t>
      </w:r>
      <w:r w:rsidRPr="006B266D">
        <w:rPr>
          <w:rFonts w:ascii="Times New Roman" w:hAnsi="Times New Roman" w:cs="Times New Roman"/>
          <w:sz w:val="20"/>
          <w:szCs w:val="20"/>
        </w:rPr>
        <w:t>linijos teisėj</w:t>
      </w:r>
      <w:r>
        <w:rPr>
          <w:rFonts w:ascii="Times New Roman" w:hAnsi="Times New Roman" w:cs="Times New Roman"/>
          <w:sz w:val="20"/>
          <w:szCs w:val="20"/>
        </w:rPr>
        <w:t>as</w:t>
      </w:r>
      <w:r w:rsidRPr="006B266D">
        <w:rPr>
          <w:rFonts w:ascii="Times New Roman" w:hAnsi="Times New Roman" w:cs="Times New Roman"/>
          <w:sz w:val="20"/>
          <w:szCs w:val="20"/>
        </w:rPr>
        <w:t xml:space="preserve"> padar</w:t>
      </w:r>
      <w:r>
        <w:rPr>
          <w:rFonts w:ascii="Times New Roman" w:hAnsi="Times New Roman" w:cs="Times New Roman"/>
          <w:sz w:val="20"/>
          <w:szCs w:val="20"/>
        </w:rPr>
        <w:t xml:space="preserve">ė </w:t>
      </w:r>
      <w:r w:rsidRPr="006B266D">
        <w:rPr>
          <w:rFonts w:ascii="Times New Roman" w:hAnsi="Times New Roman" w:cs="Times New Roman"/>
          <w:sz w:val="20"/>
          <w:szCs w:val="20"/>
        </w:rPr>
        <w:t xml:space="preserve">klaidą, jis linijos teisėjo sprendimą gali </w:t>
      </w:r>
      <w:r>
        <w:rPr>
          <w:rFonts w:ascii="Times New Roman" w:hAnsi="Times New Roman" w:cs="Times New Roman"/>
          <w:sz w:val="20"/>
          <w:szCs w:val="20"/>
        </w:rPr>
        <w:t>pakeisti</w:t>
      </w:r>
      <w:r w:rsidRPr="006B266D">
        <w:rPr>
          <w:rFonts w:ascii="Times New Roman" w:hAnsi="Times New Roman" w:cs="Times New Roman"/>
          <w:sz w:val="20"/>
          <w:szCs w:val="20"/>
        </w:rPr>
        <w:t>.</w:t>
      </w:r>
    </w:p>
    <w:p w14:paraId="024169E1" w14:textId="234D6121" w:rsidR="009147E3" w:rsidRDefault="009147E3" w:rsidP="0090756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17.5.2.kai naudojama momentinės peržiūros sistema, ji turi būti pasitelkiama spręsti ginčus dėl linijos teisėjų sprendimų</w:t>
      </w:r>
    </w:p>
    <w:p w14:paraId="6A93FC2A" w14:textId="4779A615"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 xml:space="preserve">17.6. Bokštelio teisėjas </w:t>
      </w:r>
      <w:r>
        <w:rPr>
          <w:rFonts w:ascii="Times New Roman" w:hAnsi="Times New Roman" w:cs="Times New Roman"/>
          <w:sz w:val="20"/>
          <w:szCs w:val="20"/>
        </w:rPr>
        <w:t>turi</w:t>
      </w:r>
      <w:r w:rsidRPr="006B266D">
        <w:rPr>
          <w:rFonts w:ascii="Times New Roman" w:hAnsi="Times New Roman" w:cs="Times New Roman"/>
          <w:sz w:val="20"/>
          <w:szCs w:val="20"/>
        </w:rPr>
        <w:t>:</w:t>
      </w:r>
    </w:p>
    <w:p w14:paraId="20E54AD9" w14:textId="3FD100DF"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17.6.1. laikytis žaidimo taisyklių ir jas įgyvendinti</w:t>
      </w:r>
      <w:r>
        <w:rPr>
          <w:rFonts w:ascii="Times New Roman" w:hAnsi="Times New Roman" w:cs="Times New Roman"/>
          <w:sz w:val="20"/>
          <w:szCs w:val="20"/>
        </w:rPr>
        <w:t>, ypatingai tais atvejais, kai  turi būti</w:t>
      </w:r>
      <w:r w:rsidRPr="006B266D">
        <w:rPr>
          <w:rFonts w:ascii="Times New Roman" w:hAnsi="Times New Roman" w:cs="Times New Roman"/>
          <w:sz w:val="20"/>
          <w:szCs w:val="20"/>
        </w:rPr>
        <w:t xml:space="preserve"> skelb</w:t>
      </w:r>
      <w:r>
        <w:rPr>
          <w:rFonts w:ascii="Times New Roman" w:hAnsi="Times New Roman" w:cs="Times New Roman"/>
          <w:sz w:val="20"/>
          <w:szCs w:val="20"/>
        </w:rPr>
        <w:t>iama pražanga ar peržaidimas;</w:t>
      </w:r>
    </w:p>
    <w:p w14:paraId="501B38A3" w14:textId="105AE89C"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 xml:space="preserve">17.6.2. </w:t>
      </w:r>
      <w:r>
        <w:rPr>
          <w:rFonts w:ascii="Times New Roman" w:hAnsi="Times New Roman" w:cs="Times New Roman"/>
          <w:sz w:val="20"/>
          <w:szCs w:val="20"/>
        </w:rPr>
        <w:t xml:space="preserve">sprendimą dėl diskutuotino įžaidimo taško priimti </w:t>
      </w:r>
      <w:r w:rsidRPr="006B266D">
        <w:rPr>
          <w:rFonts w:ascii="Times New Roman" w:hAnsi="Times New Roman" w:cs="Times New Roman"/>
          <w:sz w:val="20"/>
          <w:szCs w:val="20"/>
        </w:rPr>
        <w:t xml:space="preserve">iki sekančio padavimo </w:t>
      </w:r>
      <w:r>
        <w:rPr>
          <w:rFonts w:ascii="Times New Roman" w:hAnsi="Times New Roman" w:cs="Times New Roman"/>
          <w:sz w:val="20"/>
          <w:szCs w:val="20"/>
        </w:rPr>
        <w:t>pradžios</w:t>
      </w:r>
      <w:r w:rsidRPr="006B266D">
        <w:rPr>
          <w:rFonts w:ascii="Times New Roman" w:hAnsi="Times New Roman" w:cs="Times New Roman"/>
          <w:sz w:val="20"/>
          <w:szCs w:val="20"/>
        </w:rPr>
        <w:t>;</w:t>
      </w:r>
    </w:p>
    <w:p w14:paraId="0A9A64EB" w14:textId="687FC03C"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 xml:space="preserve">17.6.3. </w:t>
      </w:r>
      <w:r>
        <w:rPr>
          <w:rFonts w:ascii="Times New Roman" w:hAnsi="Times New Roman" w:cs="Times New Roman"/>
          <w:sz w:val="20"/>
          <w:szCs w:val="20"/>
        </w:rPr>
        <w:t xml:space="preserve">užtikrinti, kad </w:t>
      </w:r>
      <w:r w:rsidRPr="006B266D">
        <w:rPr>
          <w:rFonts w:ascii="Times New Roman" w:hAnsi="Times New Roman" w:cs="Times New Roman"/>
          <w:sz w:val="20"/>
          <w:szCs w:val="20"/>
        </w:rPr>
        <w:t>žaidėj</w:t>
      </w:r>
      <w:r>
        <w:rPr>
          <w:rFonts w:ascii="Times New Roman" w:hAnsi="Times New Roman" w:cs="Times New Roman"/>
          <w:sz w:val="20"/>
          <w:szCs w:val="20"/>
        </w:rPr>
        <w:t>ai</w:t>
      </w:r>
      <w:r w:rsidRPr="006B266D">
        <w:rPr>
          <w:rFonts w:ascii="Times New Roman" w:hAnsi="Times New Roman" w:cs="Times New Roman"/>
          <w:sz w:val="20"/>
          <w:szCs w:val="20"/>
        </w:rPr>
        <w:t xml:space="preserve"> ir žiūrov</w:t>
      </w:r>
      <w:r>
        <w:rPr>
          <w:rFonts w:ascii="Times New Roman" w:hAnsi="Times New Roman" w:cs="Times New Roman"/>
          <w:sz w:val="20"/>
          <w:szCs w:val="20"/>
        </w:rPr>
        <w:t>ai yra informuoti</w:t>
      </w:r>
      <w:r w:rsidRPr="006B266D">
        <w:rPr>
          <w:rFonts w:ascii="Times New Roman" w:hAnsi="Times New Roman" w:cs="Times New Roman"/>
          <w:sz w:val="20"/>
          <w:szCs w:val="20"/>
        </w:rPr>
        <w:t xml:space="preserve"> apie susitikimo eigą;</w:t>
      </w:r>
    </w:p>
    <w:p w14:paraId="07FEBA08" w14:textId="7E8E011C"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 xml:space="preserve">17.6.4. skirti ir </w:t>
      </w:r>
      <w:r>
        <w:rPr>
          <w:rFonts w:ascii="Times New Roman" w:hAnsi="Times New Roman" w:cs="Times New Roman"/>
          <w:sz w:val="20"/>
          <w:szCs w:val="20"/>
        </w:rPr>
        <w:t>pakeisti</w:t>
      </w:r>
      <w:r w:rsidRPr="006B266D">
        <w:rPr>
          <w:rFonts w:ascii="Times New Roman" w:hAnsi="Times New Roman" w:cs="Times New Roman"/>
          <w:sz w:val="20"/>
          <w:szCs w:val="20"/>
        </w:rPr>
        <w:t xml:space="preserve"> padavimo </w:t>
      </w:r>
      <w:r>
        <w:rPr>
          <w:rFonts w:ascii="Times New Roman" w:hAnsi="Times New Roman" w:cs="Times New Roman"/>
          <w:sz w:val="20"/>
          <w:szCs w:val="20"/>
        </w:rPr>
        <w:t>ir (ar)</w:t>
      </w:r>
      <w:r w:rsidRPr="006B266D">
        <w:rPr>
          <w:rFonts w:ascii="Times New Roman" w:hAnsi="Times New Roman" w:cs="Times New Roman"/>
          <w:sz w:val="20"/>
          <w:szCs w:val="20"/>
        </w:rPr>
        <w:t xml:space="preserve"> linijų teisėjus </w:t>
      </w:r>
      <w:r>
        <w:rPr>
          <w:rFonts w:ascii="Times New Roman" w:hAnsi="Times New Roman" w:cs="Times New Roman"/>
          <w:sz w:val="20"/>
          <w:szCs w:val="20"/>
        </w:rPr>
        <w:t>konsultuojantis</w:t>
      </w:r>
      <w:r w:rsidRPr="006B266D">
        <w:rPr>
          <w:rFonts w:ascii="Times New Roman" w:hAnsi="Times New Roman" w:cs="Times New Roman"/>
          <w:sz w:val="20"/>
          <w:szCs w:val="20"/>
        </w:rPr>
        <w:t xml:space="preserve"> su vyr. teisėju;</w:t>
      </w:r>
    </w:p>
    <w:p w14:paraId="28CD8DCD" w14:textId="65A2164F"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 xml:space="preserve">17.6.5. perimti kitų aikštelės teisėjų pareigas, </w:t>
      </w:r>
      <w:r>
        <w:rPr>
          <w:rFonts w:ascii="Times New Roman" w:hAnsi="Times New Roman" w:cs="Times New Roman"/>
          <w:sz w:val="20"/>
          <w:szCs w:val="20"/>
        </w:rPr>
        <w:t xml:space="preserve">kai jie </w:t>
      </w:r>
      <w:r w:rsidRPr="006B266D">
        <w:rPr>
          <w:rFonts w:ascii="Times New Roman" w:hAnsi="Times New Roman" w:cs="Times New Roman"/>
          <w:sz w:val="20"/>
          <w:szCs w:val="20"/>
        </w:rPr>
        <w:t>nepriskirti;</w:t>
      </w:r>
    </w:p>
    <w:p w14:paraId="163EB55C" w14:textId="65B6AB3F"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 xml:space="preserve">17.6.6. priimti sprendimą </w:t>
      </w:r>
      <w:r>
        <w:rPr>
          <w:rFonts w:ascii="Times New Roman" w:hAnsi="Times New Roman" w:cs="Times New Roman"/>
          <w:sz w:val="20"/>
          <w:szCs w:val="20"/>
        </w:rPr>
        <w:t xml:space="preserve">dėl taško skyrimo </w:t>
      </w:r>
      <w:r w:rsidRPr="006B266D">
        <w:rPr>
          <w:rFonts w:ascii="Times New Roman" w:hAnsi="Times New Roman" w:cs="Times New Roman"/>
          <w:sz w:val="20"/>
          <w:szCs w:val="20"/>
        </w:rPr>
        <w:t xml:space="preserve">arba paskelbti </w:t>
      </w:r>
      <w:r>
        <w:rPr>
          <w:rFonts w:ascii="Times New Roman" w:hAnsi="Times New Roman" w:cs="Times New Roman"/>
          <w:sz w:val="20"/>
          <w:szCs w:val="20"/>
        </w:rPr>
        <w:t>peržaidimą</w:t>
      </w:r>
      <w:r w:rsidRPr="006B266D">
        <w:rPr>
          <w:rFonts w:ascii="Times New Roman" w:hAnsi="Times New Roman" w:cs="Times New Roman"/>
          <w:sz w:val="20"/>
          <w:szCs w:val="20"/>
        </w:rPr>
        <w:t>, jei kuris nors iš kitų teisėjų negali priimti sprendimo</w:t>
      </w:r>
      <w:r>
        <w:rPr>
          <w:rFonts w:ascii="Times New Roman" w:hAnsi="Times New Roman" w:cs="Times New Roman"/>
          <w:sz w:val="20"/>
          <w:szCs w:val="20"/>
        </w:rPr>
        <w:t xml:space="preserve"> dėl nematymo</w:t>
      </w:r>
      <w:r w:rsidRPr="006B266D">
        <w:rPr>
          <w:rFonts w:ascii="Times New Roman" w:hAnsi="Times New Roman" w:cs="Times New Roman"/>
          <w:sz w:val="20"/>
          <w:szCs w:val="20"/>
        </w:rPr>
        <w:t>;</w:t>
      </w:r>
    </w:p>
    <w:p w14:paraId="2BD481C7" w14:textId="33368300"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17.6.7. fiksuoti ir pranešti vyr. teisėjui apie visus įvykius, susijusius su 16 punktu;</w:t>
      </w:r>
    </w:p>
    <w:p w14:paraId="04F77DEC" w14:textId="3AFB5463" w:rsidR="009147E3" w:rsidRDefault="009147E3" w:rsidP="00907561">
      <w:pPr>
        <w:spacing w:after="0" w:line="240" w:lineRule="auto"/>
        <w:jc w:val="both"/>
        <w:rPr>
          <w:rFonts w:ascii="Times New Roman" w:hAnsi="Times New Roman" w:cs="Times New Roman"/>
          <w:sz w:val="20"/>
          <w:szCs w:val="20"/>
        </w:rPr>
      </w:pPr>
      <w:r w:rsidRPr="006B266D">
        <w:rPr>
          <w:rFonts w:ascii="Times New Roman" w:hAnsi="Times New Roman" w:cs="Times New Roman"/>
          <w:sz w:val="20"/>
          <w:szCs w:val="20"/>
        </w:rPr>
        <w:t xml:space="preserve">17.6.8. perduoti vyr. teisėjui visas, tik su taisyklėmis susijusias, </w:t>
      </w:r>
      <w:r>
        <w:rPr>
          <w:rFonts w:ascii="Times New Roman" w:hAnsi="Times New Roman" w:cs="Times New Roman"/>
          <w:sz w:val="20"/>
          <w:szCs w:val="20"/>
        </w:rPr>
        <w:t>ginčytinas situacijas</w:t>
      </w:r>
      <w:r w:rsidRPr="006B266D">
        <w:rPr>
          <w:rFonts w:ascii="Times New Roman" w:hAnsi="Times New Roman" w:cs="Times New Roman"/>
          <w:sz w:val="20"/>
          <w:szCs w:val="20"/>
        </w:rPr>
        <w:t xml:space="preserve">. (Apeliacijos turi būti </w:t>
      </w:r>
      <w:r>
        <w:rPr>
          <w:rFonts w:ascii="Times New Roman" w:hAnsi="Times New Roman" w:cs="Times New Roman"/>
          <w:sz w:val="20"/>
          <w:szCs w:val="20"/>
        </w:rPr>
        <w:t>pateiktos</w:t>
      </w:r>
      <w:r w:rsidRPr="006B266D">
        <w:rPr>
          <w:rFonts w:ascii="Times New Roman" w:hAnsi="Times New Roman" w:cs="Times New Roman"/>
          <w:sz w:val="20"/>
          <w:szCs w:val="20"/>
        </w:rPr>
        <w:t xml:space="preserve"> iki </w:t>
      </w:r>
      <w:r>
        <w:rPr>
          <w:rFonts w:ascii="Times New Roman" w:hAnsi="Times New Roman" w:cs="Times New Roman"/>
          <w:sz w:val="20"/>
          <w:szCs w:val="20"/>
        </w:rPr>
        <w:t>kito</w:t>
      </w:r>
      <w:r w:rsidRPr="006B266D">
        <w:rPr>
          <w:rFonts w:ascii="Times New Roman" w:hAnsi="Times New Roman" w:cs="Times New Roman"/>
          <w:sz w:val="20"/>
          <w:szCs w:val="20"/>
        </w:rPr>
        <w:t xml:space="preserve"> padavimo</w:t>
      </w:r>
      <w:r>
        <w:rPr>
          <w:rFonts w:ascii="Times New Roman" w:hAnsi="Times New Roman" w:cs="Times New Roman"/>
          <w:sz w:val="20"/>
          <w:szCs w:val="20"/>
        </w:rPr>
        <w:t xml:space="preserve"> pradžios</w:t>
      </w:r>
      <w:r w:rsidRPr="006B266D">
        <w:rPr>
          <w:rFonts w:ascii="Times New Roman" w:hAnsi="Times New Roman" w:cs="Times New Roman"/>
          <w:sz w:val="20"/>
          <w:szCs w:val="20"/>
        </w:rPr>
        <w:t xml:space="preserve">. Jei tai susitikimo pabaiga, tai iki apeliuojančios pusės </w:t>
      </w:r>
      <w:r>
        <w:rPr>
          <w:rFonts w:ascii="Times New Roman" w:hAnsi="Times New Roman" w:cs="Times New Roman"/>
          <w:sz w:val="20"/>
          <w:szCs w:val="20"/>
        </w:rPr>
        <w:t>išėjimo</w:t>
      </w:r>
      <w:r w:rsidRPr="006B266D">
        <w:rPr>
          <w:rFonts w:ascii="Times New Roman" w:hAnsi="Times New Roman" w:cs="Times New Roman"/>
          <w:sz w:val="20"/>
          <w:szCs w:val="20"/>
        </w:rPr>
        <w:t xml:space="preserve"> iš aikštelės.)</w:t>
      </w:r>
    </w:p>
    <w:p w14:paraId="56E129C3" w14:textId="681002C7" w:rsidR="009147E3" w:rsidRPr="00907561" w:rsidRDefault="009147E3" w:rsidP="00907561">
      <w:pPr>
        <w:spacing w:after="0" w:line="240" w:lineRule="auto"/>
        <w:jc w:val="both"/>
        <w:rPr>
          <w:rFonts w:ascii="Times New Roman" w:hAnsi="Times New Roman" w:cs="Times New Roman"/>
          <w:b/>
          <w:bCs/>
          <w:sz w:val="20"/>
          <w:szCs w:val="20"/>
        </w:rPr>
      </w:pPr>
      <w:r w:rsidRPr="00907561">
        <w:rPr>
          <w:rFonts w:ascii="Times New Roman" w:hAnsi="Times New Roman" w:cs="Times New Roman"/>
          <w:b/>
          <w:bCs/>
          <w:sz w:val="20"/>
          <w:szCs w:val="20"/>
        </w:rPr>
        <w:t>18. Alternatyvios badmintono taisyklės – taškų skaičiavimas ir padavimas</w:t>
      </w:r>
    </w:p>
    <w:p w14:paraId="43BBE244" w14:textId="324891FD" w:rsidR="009147E3" w:rsidRDefault="009147E3" w:rsidP="00907561">
      <w:pPr>
        <w:spacing w:after="0" w:line="240" w:lineRule="auto"/>
        <w:jc w:val="both"/>
        <w:rPr>
          <w:rFonts w:ascii="Times New Roman" w:hAnsi="Times New Roman" w:cs="Times New Roman"/>
          <w:sz w:val="20"/>
          <w:szCs w:val="20"/>
        </w:rPr>
      </w:pPr>
      <w:r w:rsidRPr="001D5143">
        <w:rPr>
          <w:rFonts w:ascii="Times New Roman" w:hAnsi="Times New Roman" w:cs="Times New Roman"/>
          <w:sz w:val="20"/>
          <w:szCs w:val="20"/>
        </w:rPr>
        <w:t>18.1</w:t>
      </w:r>
      <w:r>
        <w:rPr>
          <w:rFonts w:ascii="Times New Roman" w:hAnsi="Times New Roman" w:cs="Times New Roman"/>
          <w:sz w:val="20"/>
          <w:szCs w:val="20"/>
        </w:rPr>
        <w:t xml:space="preserve"> Naudojant šias alternatyvias badmintono taisykles galioja visos kitos 1-17 taisyklėse išvardintos nuostatos, išskyrus tos, kurios nurodytos kaip pakeičiamos šiame punkte.</w:t>
      </w:r>
    </w:p>
    <w:p w14:paraId="6296C06E" w14:textId="4692F025" w:rsidR="009147E3" w:rsidRDefault="009147E3" w:rsidP="0090756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18.2 Susitikimų metu gali būti naudojama viena iš šių alternatyvių taškų skaičiavimo sistemų:</w:t>
      </w:r>
    </w:p>
    <w:p w14:paraId="2B637AC6"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18.2.1 vienas geimas iki 21 taško</w:t>
      </w:r>
    </w:p>
    <w:p w14:paraId="2269B621"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18.2.2 du laimėti geimai, kai geimas laimimas surinkus 15 taškų;</w:t>
      </w:r>
    </w:p>
    <w:p w14:paraId="4711E2AA" w14:textId="4C7CCC4E" w:rsidR="009147E3" w:rsidRDefault="009147E3" w:rsidP="0090756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18.2.3 trys laimėti geimai, kai geimas laimimas surinkus 11 taškų.</w:t>
      </w:r>
    </w:p>
    <w:p w14:paraId="495FE012" w14:textId="3D72E4E0" w:rsidR="009147E3" w:rsidRDefault="009147E3" w:rsidP="0090756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18.3 Kai naudojama 18.2.1 punkte nurodyta alternatyva, 8.1 taisyklė pakeičiama į „Vieno geimo susitikime, žaidėjai turi pasikeisti pusėmis, kai kuri nors pusė pirma surenka 11 taškų“</w:t>
      </w:r>
    </w:p>
    <w:p w14:paraId="7FEB3739"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lastRenderedPageBreak/>
        <w:t>18.4 Kai naudojama 18.2.2 punkte nurodyta alternatyva:</w:t>
      </w:r>
    </w:p>
    <w:p w14:paraId="7DB29438"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18.4.1. 7.1 taisyklė pakeičiama į „Susitikimas laimimas kuriai nors pusei laimėjus du geimus“;</w:t>
      </w:r>
    </w:p>
    <w:p w14:paraId="46ED14C4"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18.4.2. 7.2 taisyklė pakeičiama į „Geimas laimimas, kai kuri nors pusė surenka 15 taškų, išskyrus išimtis numatytas 7.4 ir 7.5 taisyklėje“</w:t>
      </w:r>
    </w:p>
    <w:p w14:paraId="104276C0"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18.4.3. 7.4 taisyklė pakeičiama į „Jei rezultatas tampa 14-14, pusė, kuri pirma įgauna dviejų taškų pranašumą, laimi geimą“</w:t>
      </w:r>
    </w:p>
    <w:p w14:paraId="60D26B88"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18.4.4. 7.5 taisyklė pakeičiama į „Jei rezultatas tampa 20-20, pusė pirma pelniusi 21-mą tašką laimi geimą“</w:t>
      </w:r>
    </w:p>
    <w:p w14:paraId="03741AB3"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18.4.5. 8.1.3 taisyklė pakeičiama į „Pusėmis keičiamasi trečiame geime, kai kuri nors pusė pirma surenka 8 taškus“</w:t>
      </w:r>
    </w:p>
    <w:p w14:paraId="7BC3405F" w14:textId="1830F3C9" w:rsidR="009147E3" w:rsidRDefault="009147E3" w:rsidP="0090756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18.4.6. 16.2.1 taisyklė pakeičiama į „</w:t>
      </w:r>
      <w:r w:rsidRPr="00A47D71">
        <w:rPr>
          <w:rFonts w:ascii="Times New Roman" w:hAnsi="Times New Roman" w:cs="Times New Roman"/>
          <w:sz w:val="20"/>
          <w:szCs w:val="20"/>
        </w:rPr>
        <w:t xml:space="preserve">ne daugiau 60 sekundžių kiekvieno </w:t>
      </w:r>
      <w:r>
        <w:rPr>
          <w:rFonts w:ascii="Times New Roman" w:hAnsi="Times New Roman" w:cs="Times New Roman"/>
          <w:sz w:val="20"/>
          <w:szCs w:val="20"/>
        </w:rPr>
        <w:t>geimo</w:t>
      </w:r>
      <w:r w:rsidRPr="00A47D71">
        <w:rPr>
          <w:rFonts w:ascii="Times New Roman" w:hAnsi="Times New Roman" w:cs="Times New Roman"/>
          <w:sz w:val="20"/>
          <w:szCs w:val="20"/>
        </w:rPr>
        <w:t xml:space="preserve"> metu, kai bet kuri pusė </w:t>
      </w:r>
      <w:r>
        <w:rPr>
          <w:rFonts w:ascii="Times New Roman" w:hAnsi="Times New Roman" w:cs="Times New Roman"/>
          <w:sz w:val="20"/>
          <w:szCs w:val="20"/>
        </w:rPr>
        <w:t xml:space="preserve">pirma </w:t>
      </w:r>
      <w:r w:rsidRPr="00A47D71">
        <w:rPr>
          <w:rFonts w:ascii="Times New Roman" w:hAnsi="Times New Roman" w:cs="Times New Roman"/>
          <w:sz w:val="20"/>
          <w:szCs w:val="20"/>
        </w:rPr>
        <w:t xml:space="preserve">pasiekia </w:t>
      </w:r>
      <w:r>
        <w:rPr>
          <w:rFonts w:ascii="Times New Roman" w:hAnsi="Times New Roman" w:cs="Times New Roman"/>
          <w:sz w:val="20"/>
          <w:szCs w:val="20"/>
        </w:rPr>
        <w:t>8</w:t>
      </w:r>
      <w:r w:rsidRPr="00A47D71">
        <w:rPr>
          <w:rFonts w:ascii="Times New Roman" w:hAnsi="Times New Roman" w:cs="Times New Roman"/>
          <w:sz w:val="20"/>
          <w:szCs w:val="20"/>
        </w:rPr>
        <w:t xml:space="preserve"> tašk</w:t>
      </w:r>
      <w:r>
        <w:rPr>
          <w:rFonts w:ascii="Times New Roman" w:hAnsi="Times New Roman" w:cs="Times New Roman"/>
          <w:sz w:val="20"/>
          <w:szCs w:val="20"/>
        </w:rPr>
        <w:t>us“.</w:t>
      </w:r>
    </w:p>
    <w:p w14:paraId="69EFCE35"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18.5 Kai naudojama 18.2.3 punkte nurodyta alternatyva:</w:t>
      </w:r>
    </w:p>
    <w:p w14:paraId="2FC6BEEA"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18.5.1. 7.1 taisyklė pakeičiama į „Susitikimas laimimas kuriai nors pusei laimėjus tris geimus“;</w:t>
      </w:r>
    </w:p>
    <w:p w14:paraId="7696F3EA"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18.5.2. 7.2 taisyklė pakeičiama į „Geimas laimimas, kai kuri nors pusė surenka 11 taškų“</w:t>
      </w:r>
    </w:p>
    <w:p w14:paraId="18186134"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18.5.3. 8.1.2 taisyklė pakeičiama į „po antro geimo“;</w:t>
      </w:r>
    </w:p>
    <w:p w14:paraId="7A55D1D7"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18.5.4. 8.1.3 taisyklė pakeičiama į „po trečio geimo, jei bus žaidžiamas ketvirtas geimas“</w:t>
      </w:r>
    </w:p>
    <w:p w14:paraId="49603006"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18.5.5. 8.1.4 taisyklė pakeičiama į „po ketvirto geimo, jei bus žaidžiamas penktas geimas“</w:t>
      </w:r>
    </w:p>
    <w:p w14:paraId="0A1F2708"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18.5.6. 8.1.5 taisyklė pakeičiama į „penktame geime, kai kuri nors pusė pirma surenka 6 taškus“</w:t>
      </w:r>
    </w:p>
    <w:p w14:paraId="68291101"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18.5.7. 16.2.1 taisyklė pakeičiama į „</w:t>
      </w:r>
      <w:r w:rsidRPr="00A47D71">
        <w:rPr>
          <w:rFonts w:ascii="Times New Roman" w:hAnsi="Times New Roman" w:cs="Times New Roman"/>
          <w:sz w:val="20"/>
          <w:szCs w:val="20"/>
        </w:rPr>
        <w:t xml:space="preserve">ne daugiau 60 sekundžių </w:t>
      </w:r>
      <w:r>
        <w:rPr>
          <w:rFonts w:ascii="Times New Roman" w:hAnsi="Times New Roman" w:cs="Times New Roman"/>
          <w:sz w:val="20"/>
          <w:szCs w:val="20"/>
        </w:rPr>
        <w:t>tik penkto</w:t>
      </w:r>
      <w:r w:rsidRPr="00A47D71">
        <w:rPr>
          <w:rFonts w:ascii="Times New Roman" w:hAnsi="Times New Roman" w:cs="Times New Roman"/>
          <w:sz w:val="20"/>
          <w:szCs w:val="20"/>
        </w:rPr>
        <w:t xml:space="preserve"> </w:t>
      </w:r>
      <w:r>
        <w:rPr>
          <w:rFonts w:ascii="Times New Roman" w:hAnsi="Times New Roman" w:cs="Times New Roman"/>
          <w:sz w:val="20"/>
          <w:szCs w:val="20"/>
        </w:rPr>
        <w:t>geimo</w:t>
      </w:r>
      <w:r w:rsidRPr="00A47D71">
        <w:rPr>
          <w:rFonts w:ascii="Times New Roman" w:hAnsi="Times New Roman" w:cs="Times New Roman"/>
          <w:sz w:val="20"/>
          <w:szCs w:val="20"/>
        </w:rPr>
        <w:t xml:space="preserve"> metu, kai bet kuri pusė </w:t>
      </w:r>
      <w:r>
        <w:rPr>
          <w:rFonts w:ascii="Times New Roman" w:hAnsi="Times New Roman" w:cs="Times New Roman"/>
          <w:sz w:val="20"/>
          <w:szCs w:val="20"/>
        </w:rPr>
        <w:t xml:space="preserve">pirma </w:t>
      </w:r>
      <w:r w:rsidRPr="00A47D71">
        <w:rPr>
          <w:rFonts w:ascii="Times New Roman" w:hAnsi="Times New Roman" w:cs="Times New Roman"/>
          <w:sz w:val="20"/>
          <w:szCs w:val="20"/>
        </w:rPr>
        <w:t xml:space="preserve">pasiekia </w:t>
      </w:r>
      <w:r>
        <w:rPr>
          <w:rFonts w:ascii="Times New Roman" w:hAnsi="Times New Roman" w:cs="Times New Roman"/>
          <w:sz w:val="20"/>
          <w:szCs w:val="20"/>
        </w:rPr>
        <w:t>6</w:t>
      </w:r>
      <w:r w:rsidRPr="00A47D71">
        <w:rPr>
          <w:rFonts w:ascii="Times New Roman" w:hAnsi="Times New Roman" w:cs="Times New Roman"/>
          <w:sz w:val="20"/>
          <w:szCs w:val="20"/>
        </w:rPr>
        <w:t xml:space="preserve"> tašk</w:t>
      </w:r>
      <w:r>
        <w:rPr>
          <w:rFonts w:ascii="Times New Roman" w:hAnsi="Times New Roman" w:cs="Times New Roman"/>
          <w:sz w:val="20"/>
          <w:szCs w:val="20"/>
        </w:rPr>
        <w:t>us“;</w:t>
      </w:r>
    </w:p>
    <w:p w14:paraId="0A7E4EEC"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18.5.8. 16.2.2 taisyklė pakeičiama į „</w:t>
      </w:r>
      <w:r w:rsidRPr="00A47D71">
        <w:rPr>
          <w:rFonts w:ascii="Times New Roman" w:hAnsi="Times New Roman" w:cs="Times New Roman"/>
          <w:sz w:val="20"/>
          <w:szCs w:val="20"/>
        </w:rPr>
        <w:t xml:space="preserve">ne daugiau </w:t>
      </w:r>
      <w:r>
        <w:rPr>
          <w:rFonts w:ascii="Times New Roman" w:hAnsi="Times New Roman" w:cs="Times New Roman"/>
          <w:sz w:val="20"/>
          <w:szCs w:val="20"/>
        </w:rPr>
        <w:t>120</w:t>
      </w:r>
      <w:r w:rsidRPr="00A47D71">
        <w:rPr>
          <w:rFonts w:ascii="Times New Roman" w:hAnsi="Times New Roman" w:cs="Times New Roman"/>
          <w:sz w:val="20"/>
          <w:szCs w:val="20"/>
        </w:rPr>
        <w:t xml:space="preserve"> sekundžių </w:t>
      </w:r>
      <w:r>
        <w:rPr>
          <w:rFonts w:ascii="Times New Roman" w:hAnsi="Times New Roman" w:cs="Times New Roman"/>
          <w:sz w:val="20"/>
          <w:szCs w:val="20"/>
        </w:rPr>
        <w:t>tarp pirmo ir antro, antro ir trečio, trečio ir ketvirto, ketvirto ir penkto geimų“;</w:t>
      </w:r>
    </w:p>
    <w:p w14:paraId="6E779A0B"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18.6 Kai susitikimų metu nėra naudojama padavimo aukščio matavimo įranga, 9.1.6 taisyklė pakeičiama į:</w:t>
      </w:r>
    </w:p>
    <w:p w14:paraId="7D5D77D3" w14:textId="77777777" w:rsidR="009147E3" w:rsidRDefault="009147E3" w:rsidP="0090756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18.6.1 </w:t>
      </w:r>
      <w:r w:rsidRPr="006E28B8">
        <w:rPr>
          <w:rFonts w:ascii="Times New Roman" w:hAnsi="Times New Roman" w:cs="Times New Roman"/>
          <w:sz w:val="20"/>
          <w:szCs w:val="20"/>
        </w:rPr>
        <w:t>Momentu, kai žaidėjo raketė paliečia plunksninuko galvutę, visas plunksninukas turi būti žemiau žaidėjo juosmens. Juosmuo turėtų būti suprantamas kaip įsivaizduojama linija juosianti žaidėjo kūną žemiau apatinio šonkaulio</w:t>
      </w:r>
    </w:p>
    <w:p w14:paraId="01DA1695" w14:textId="05CAE626" w:rsidR="009147E3" w:rsidRDefault="009147E3" w:rsidP="0090756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18.6.2 </w:t>
      </w:r>
      <w:r w:rsidRPr="006E28B8">
        <w:rPr>
          <w:rFonts w:ascii="Times New Roman" w:hAnsi="Times New Roman" w:cs="Times New Roman"/>
          <w:sz w:val="20"/>
          <w:szCs w:val="20"/>
        </w:rPr>
        <w:t>Momentu, kai paduodančiojo raketė paliečia plunksninuko galvutę, raketės kotas turi būti nukreiptas žemyn.</w:t>
      </w:r>
    </w:p>
    <w:p w14:paraId="5F61F3A3" w14:textId="4417CAA9" w:rsidR="00995431" w:rsidRDefault="00995431" w:rsidP="00907561">
      <w:pPr>
        <w:spacing w:after="0" w:line="240" w:lineRule="auto"/>
        <w:jc w:val="both"/>
        <w:rPr>
          <w:rFonts w:ascii="Times New Roman" w:hAnsi="Times New Roman" w:cs="Times New Roman"/>
          <w:sz w:val="24"/>
          <w:szCs w:val="24"/>
        </w:rPr>
      </w:pPr>
      <w:r w:rsidRPr="00EC2B9B">
        <w:rPr>
          <w:rFonts w:ascii="Times New Roman" w:hAnsi="Times New Roman" w:cs="Times New Roman"/>
          <w:noProof/>
          <w:sz w:val="24"/>
          <w:szCs w:val="24"/>
        </w:rPr>
        <w:drawing>
          <wp:inline distT="0" distB="0" distL="0" distR="0" wp14:anchorId="05499488" wp14:editId="1634E1B6">
            <wp:extent cx="6645910" cy="3909695"/>
            <wp:effectExtent l="0" t="0" r="254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645910" cy="3909695"/>
                    </a:xfrm>
                    <a:prstGeom prst="rect">
                      <a:avLst/>
                    </a:prstGeom>
                  </pic:spPr>
                </pic:pic>
              </a:graphicData>
            </a:graphic>
          </wp:inline>
        </w:drawing>
      </w:r>
    </w:p>
    <w:p w14:paraId="5FC698D3" w14:textId="7BA104BB" w:rsidR="00995431" w:rsidRDefault="00995431" w:rsidP="00907561">
      <w:pPr>
        <w:spacing w:after="0" w:line="240" w:lineRule="auto"/>
        <w:jc w:val="both"/>
        <w:rPr>
          <w:rFonts w:ascii="Times New Roman" w:hAnsi="Times New Roman" w:cs="Times New Roman"/>
          <w:sz w:val="24"/>
          <w:szCs w:val="24"/>
        </w:rPr>
      </w:pPr>
    </w:p>
    <w:p w14:paraId="620DC24D" w14:textId="6B3F6EBF" w:rsidR="00995431" w:rsidRDefault="005C6B1B" w:rsidP="00907561">
      <w:pPr>
        <w:spacing w:after="0" w:line="240" w:lineRule="auto"/>
        <w:jc w:val="both"/>
        <w:rPr>
          <w:rFonts w:ascii="Times New Roman" w:hAnsi="Times New Roman" w:cs="Times New Roman"/>
          <w:sz w:val="24"/>
          <w:szCs w:val="24"/>
        </w:rPr>
      </w:pPr>
      <w:r w:rsidRPr="00EC2B9B">
        <w:rPr>
          <w:rFonts w:ascii="Times New Roman" w:hAnsi="Times New Roman" w:cs="Times New Roman"/>
          <w:noProof/>
          <w:sz w:val="24"/>
          <w:szCs w:val="24"/>
        </w:rPr>
        <w:lastRenderedPageBreak/>
        <w:drawing>
          <wp:inline distT="0" distB="0" distL="0" distR="0" wp14:anchorId="33DA473B" wp14:editId="764E312C">
            <wp:extent cx="3416198" cy="2875011"/>
            <wp:effectExtent l="0" t="0" r="0" b="190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426978" cy="2884083"/>
                    </a:xfrm>
                    <a:prstGeom prst="rect">
                      <a:avLst/>
                    </a:prstGeom>
                  </pic:spPr>
                </pic:pic>
              </a:graphicData>
            </a:graphic>
          </wp:inline>
        </w:drawing>
      </w:r>
    </w:p>
    <w:p w14:paraId="7E90DB53" w14:textId="27179318" w:rsidR="00BD1DE2" w:rsidRPr="00EC2B9B" w:rsidRDefault="00BD1DE2" w:rsidP="00907561">
      <w:pPr>
        <w:spacing w:after="0" w:line="240" w:lineRule="auto"/>
        <w:jc w:val="both"/>
        <w:rPr>
          <w:rFonts w:ascii="Times New Roman" w:hAnsi="Times New Roman" w:cs="Times New Roman"/>
          <w:sz w:val="24"/>
          <w:szCs w:val="24"/>
        </w:rPr>
      </w:pPr>
      <w:r w:rsidRPr="00EC2B9B">
        <w:rPr>
          <w:rFonts w:ascii="Times New Roman" w:hAnsi="Times New Roman" w:cs="Times New Roman"/>
          <w:noProof/>
          <w:sz w:val="24"/>
          <w:szCs w:val="24"/>
        </w:rPr>
        <w:drawing>
          <wp:inline distT="0" distB="0" distL="0" distR="0" wp14:anchorId="6B4568BF" wp14:editId="60D05621">
            <wp:extent cx="1776218" cy="3335731"/>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780470" cy="3343717"/>
                    </a:xfrm>
                    <a:prstGeom prst="rect">
                      <a:avLst/>
                    </a:prstGeom>
                  </pic:spPr>
                </pic:pic>
              </a:graphicData>
            </a:graphic>
          </wp:inline>
        </w:drawing>
      </w:r>
    </w:p>
    <w:sectPr w:rsidR="00BD1DE2" w:rsidRPr="00EC2B9B" w:rsidSect="000B3D68">
      <w:pgSz w:w="11906" w:h="16838"/>
      <w:pgMar w:top="720" w:right="720" w:bottom="720" w:left="720"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2944147"/>
    <w:multiLevelType w:val="hybridMultilevel"/>
    <w:tmpl w:val="FDE24D6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16cid:durableId="14682323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0F00"/>
    <w:rsid w:val="00005065"/>
    <w:rsid w:val="00007437"/>
    <w:rsid w:val="000316BE"/>
    <w:rsid w:val="000531A4"/>
    <w:rsid w:val="00067AB4"/>
    <w:rsid w:val="00091F74"/>
    <w:rsid w:val="000B3D68"/>
    <w:rsid w:val="000E1DA0"/>
    <w:rsid w:val="000E3130"/>
    <w:rsid w:val="000F08D4"/>
    <w:rsid w:val="000F2927"/>
    <w:rsid w:val="000F54EA"/>
    <w:rsid w:val="00111A06"/>
    <w:rsid w:val="00124F08"/>
    <w:rsid w:val="00135026"/>
    <w:rsid w:val="001457FF"/>
    <w:rsid w:val="00171ACE"/>
    <w:rsid w:val="00186E78"/>
    <w:rsid w:val="001A184C"/>
    <w:rsid w:val="001A408A"/>
    <w:rsid w:val="001D5143"/>
    <w:rsid w:val="00202149"/>
    <w:rsid w:val="00206287"/>
    <w:rsid w:val="00206B8E"/>
    <w:rsid w:val="002212A9"/>
    <w:rsid w:val="00227557"/>
    <w:rsid w:val="00245634"/>
    <w:rsid w:val="00253F7E"/>
    <w:rsid w:val="00276F89"/>
    <w:rsid w:val="00277E9A"/>
    <w:rsid w:val="00295589"/>
    <w:rsid w:val="002A0CC2"/>
    <w:rsid w:val="002A5B2D"/>
    <w:rsid w:val="002B6FFD"/>
    <w:rsid w:val="002E24B4"/>
    <w:rsid w:val="002F1A10"/>
    <w:rsid w:val="002F29AC"/>
    <w:rsid w:val="00321446"/>
    <w:rsid w:val="003412B7"/>
    <w:rsid w:val="003611F6"/>
    <w:rsid w:val="00361E70"/>
    <w:rsid w:val="003A14B7"/>
    <w:rsid w:val="003B2F01"/>
    <w:rsid w:val="003C7B1B"/>
    <w:rsid w:val="00406F5E"/>
    <w:rsid w:val="00410F00"/>
    <w:rsid w:val="0042402B"/>
    <w:rsid w:val="004334BC"/>
    <w:rsid w:val="004502EE"/>
    <w:rsid w:val="004541B5"/>
    <w:rsid w:val="004661C9"/>
    <w:rsid w:val="00467C8D"/>
    <w:rsid w:val="0047291C"/>
    <w:rsid w:val="0048019C"/>
    <w:rsid w:val="00497025"/>
    <w:rsid w:val="004B6558"/>
    <w:rsid w:val="004C75F2"/>
    <w:rsid w:val="00544480"/>
    <w:rsid w:val="005452CD"/>
    <w:rsid w:val="00546471"/>
    <w:rsid w:val="005A12A4"/>
    <w:rsid w:val="005C47EA"/>
    <w:rsid w:val="005C6B1B"/>
    <w:rsid w:val="005E6C6F"/>
    <w:rsid w:val="006228B0"/>
    <w:rsid w:val="00632FA0"/>
    <w:rsid w:val="00636F6A"/>
    <w:rsid w:val="00696968"/>
    <w:rsid w:val="006A247E"/>
    <w:rsid w:val="006A42D9"/>
    <w:rsid w:val="006A7743"/>
    <w:rsid w:val="006B266D"/>
    <w:rsid w:val="006E28B8"/>
    <w:rsid w:val="006F2864"/>
    <w:rsid w:val="006F795C"/>
    <w:rsid w:val="0072148D"/>
    <w:rsid w:val="00722E5F"/>
    <w:rsid w:val="00734E4B"/>
    <w:rsid w:val="00745EC5"/>
    <w:rsid w:val="007658C0"/>
    <w:rsid w:val="007723FC"/>
    <w:rsid w:val="00773B4A"/>
    <w:rsid w:val="00775E6F"/>
    <w:rsid w:val="00783D43"/>
    <w:rsid w:val="007B23A7"/>
    <w:rsid w:val="007B7E32"/>
    <w:rsid w:val="007D49FB"/>
    <w:rsid w:val="007E5E35"/>
    <w:rsid w:val="00803BCD"/>
    <w:rsid w:val="00835C9B"/>
    <w:rsid w:val="00842FDD"/>
    <w:rsid w:val="00865424"/>
    <w:rsid w:val="008666D3"/>
    <w:rsid w:val="00867952"/>
    <w:rsid w:val="00867E0B"/>
    <w:rsid w:val="008704F6"/>
    <w:rsid w:val="00876488"/>
    <w:rsid w:val="00894D1D"/>
    <w:rsid w:val="008B0795"/>
    <w:rsid w:val="008F7682"/>
    <w:rsid w:val="0090506C"/>
    <w:rsid w:val="00907561"/>
    <w:rsid w:val="009147E3"/>
    <w:rsid w:val="00914B7D"/>
    <w:rsid w:val="0092246C"/>
    <w:rsid w:val="00941448"/>
    <w:rsid w:val="00946347"/>
    <w:rsid w:val="00950A76"/>
    <w:rsid w:val="00956088"/>
    <w:rsid w:val="009666D9"/>
    <w:rsid w:val="00975C41"/>
    <w:rsid w:val="00980DF6"/>
    <w:rsid w:val="00982ED5"/>
    <w:rsid w:val="009941C6"/>
    <w:rsid w:val="00995431"/>
    <w:rsid w:val="009A1DBD"/>
    <w:rsid w:val="009D061C"/>
    <w:rsid w:val="009D4A74"/>
    <w:rsid w:val="009E216F"/>
    <w:rsid w:val="009E6211"/>
    <w:rsid w:val="00A42F5E"/>
    <w:rsid w:val="00A45553"/>
    <w:rsid w:val="00A47D71"/>
    <w:rsid w:val="00A530BC"/>
    <w:rsid w:val="00A534CC"/>
    <w:rsid w:val="00A74AE5"/>
    <w:rsid w:val="00A85940"/>
    <w:rsid w:val="00A8721A"/>
    <w:rsid w:val="00A92DBA"/>
    <w:rsid w:val="00A9373E"/>
    <w:rsid w:val="00A9677B"/>
    <w:rsid w:val="00AB15A4"/>
    <w:rsid w:val="00AC458D"/>
    <w:rsid w:val="00AD257E"/>
    <w:rsid w:val="00AD3533"/>
    <w:rsid w:val="00AF2731"/>
    <w:rsid w:val="00B31EDF"/>
    <w:rsid w:val="00B45C5E"/>
    <w:rsid w:val="00B529E3"/>
    <w:rsid w:val="00B76735"/>
    <w:rsid w:val="00B823DE"/>
    <w:rsid w:val="00BA685D"/>
    <w:rsid w:val="00BD1DE2"/>
    <w:rsid w:val="00BF6575"/>
    <w:rsid w:val="00C3620C"/>
    <w:rsid w:val="00C47390"/>
    <w:rsid w:val="00C737CF"/>
    <w:rsid w:val="00C922E4"/>
    <w:rsid w:val="00D272D9"/>
    <w:rsid w:val="00D33153"/>
    <w:rsid w:val="00D66B96"/>
    <w:rsid w:val="00D90B91"/>
    <w:rsid w:val="00DA6DEC"/>
    <w:rsid w:val="00DB407C"/>
    <w:rsid w:val="00DB6549"/>
    <w:rsid w:val="00DD2400"/>
    <w:rsid w:val="00E200BB"/>
    <w:rsid w:val="00E4099A"/>
    <w:rsid w:val="00E7190C"/>
    <w:rsid w:val="00E75AF9"/>
    <w:rsid w:val="00E82153"/>
    <w:rsid w:val="00E825CD"/>
    <w:rsid w:val="00E917A6"/>
    <w:rsid w:val="00EA7CA3"/>
    <w:rsid w:val="00EC1BCB"/>
    <w:rsid w:val="00EC2B9B"/>
    <w:rsid w:val="00EC3D2A"/>
    <w:rsid w:val="00EC7F73"/>
    <w:rsid w:val="00ED47A2"/>
    <w:rsid w:val="00EE65FE"/>
    <w:rsid w:val="00EF30CA"/>
    <w:rsid w:val="00F21E1A"/>
    <w:rsid w:val="00F5191D"/>
    <w:rsid w:val="00F5237B"/>
    <w:rsid w:val="00F663D1"/>
    <w:rsid w:val="00F72A3D"/>
    <w:rsid w:val="00F87D41"/>
    <w:rsid w:val="00F91283"/>
    <w:rsid w:val="00F92738"/>
    <w:rsid w:val="00FA5003"/>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372EAE"/>
  <w15:chartTrackingRefBased/>
  <w15:docId w15:val="{FD521B97-6AEB-42CC-B8DC-793C1780A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uiPriority w:val="99"/>
    <w:semiHidden/>
    <w:rsid w:val="00EC2B9B"/>
    <w:pPr>
      <w:spacing w:after="0" w:line="240" w:lineRule="auto"/>
    </w:pPr>
  </w:style>
  <w:style w:type="table" w:styleId="Lentelstinklelis">
    <w:name w:val="Table Grid"/>
    <w:basedOn w:val="prastojilentel"/>
    <w:uiPriority w:val="39"/>
    <w:rsid w:val="00EC2B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entaronuoroda">
    <w:name w:val="annotation reference"/>
    <w:basedOn w:val="Numatytasispastraiposriftas"/>
    <w:uiPriority w:val="99"/>
    <w:semiHidden/>
    <w:unhideWhenUsed/>
    <w:rsid w:val="00941448"/>
    <w:rPr>
      <w:sz w:val="16"/>
      <w:szCs w:val="16"/>
    </w:rPr>
  </w:style>
  <w:style w:type="paragraph" w:styleId="Komentarotekstas">
    <w:name w:val="annotation text"/>
    <w:basedOn w:val="prastasis"/>
    <w:link w:val="KomentarotekstasDiagrama"/>
    <w:uiPriority w:val="99"/>
    <w:unhideWhenUsed/>
    <w:rsid w:val="00941448"/>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941448"/>
    <w:rPr>
      <w:sz w:val="20"/>
      <w:szCs w:val="20"/>
    </w:rPr>
  </w:style>
  <w:style w:type="paragraph" w:styleId="Komentarotema">
    <w:name w:val="annotation subject"/>
    <w:basedOn w:val="Komentarotekstas"/>
    <w:next w:val="Komentarotekstas"/>
    <w:link w:val="KomentarotemaDiagrama"/>
    <w:uiPriority w:val="99"/>
    <w:semiHidden/>
    <w:unhideWhenUsed/>
    <w:rsid w:val="00941448"/>
    <w:rPr>
      <w:b/>
      <w:bCs/>
    </w:rPr>
  </w:style>
  <w:style w:type="character" w:customStyle="1" w:styleId="KomentarotemaDiagrama">
    <w:name w:val="Komentaro tema Diagrama"/>
    <w:basedOn w:val="KomentarotekstasDiagrama"/>
    <w:link w:val="Komentarotema"/>
    <w:uiPriority w:val="99"/>
    <w:semiHidden/>
    <w:rsid w:val="00941448"/>
    <w:rPr>
      <w:b/>
      <w:bCs/>
      <w:sz w:val="20"/>
      <w:szCs w:val="20"/>
    </w:rPr>
  </w:style>
  <w:style w:type="paragraph" w:styleId="Sraopastraipa">
    <w:name w:val="List Paragraph"/>
    <w:basedOn w:val="prastasis"/>
    <w:uiPriority w:val="34"/>
    <w:qFormat/>
    <w:rsid w:val="001A184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705C01E927C4F4087C199194C8342CA" ma:contentTypeVersion="2" ma:contentTypeDescription="Kurkite naują dokumentą." ma:contentTypeScope="" ma:versionID="589646ff8e9903001a3b82158d3ba585">
  <xsd:schema xmlns:xsd="http://www.w3.org/2001/XMLSchema" xmlns:xs="http://www.w3.org/2001/XMLSchema" xmlns:p="http://schemas.microsoft.com/office/2006/metadata/properties" xmlns:ns2="4a9237b1-daf0-45da-a143-3f343c172655" targetNamespace="http://schemas.microsoft.com/office/2006/metadata/properties" ma:root="true" ma:fieldsID="9704561bd69731604eb726914d0f42e5" ns2:_="">
    <xsd:import namespace="4a9237b1-daf0-45da-a143-3f343c172655"/>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9237b1-daf0-45da-a143-3f343c1726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AE57FD7-4CCF-480C-8A8D-DFBFEA03E91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FFA15DC-99B2-458B-BC37-4C5ADB54E0DD}">
  <ds:schemaRefs>
    <ds:schemaRef ds:uri="http://schemas.microsoft.com/sharepoint/v3/contenttype/forms"/>
  </ds:schemaRefs>
</ds:datastoreItem>
</file>

<file path=customXml/itemProps3.xml><?xml version="1.0" encoding="utf-8"?>
<ds:datastoreItem xmlns:ds="http://schemas.openxmlformats.org/officeDocument/2006/customXml" ds:itemID="{7475F086-6BD7-4B31-827B-0D847F33A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9237b1-daf0-45da-a143-3f343c1726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6</Pages>
  <Words>14474</Words>
  <Characters>8251</Characters>
  <Application>Microsoft Office Word</Application>
  <DocSecurity>0</DocSecurity>
  <Lines>68</Lines>
  <Paragraphs>45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Živilė Simonaitytė</dc:creator>
  <cp:keywords/>
  <dc:description/>
  <cp:lastModifiedBy>Zivile Simonaityte</cp:lastModifiedBy>
  <cp:revision>14</cp:revision>
  <dcterms:created xsi:type="dcterms:W3CDTF">2023-02-03T18:55:00Z</dcterms:created>
  <dcterms:modified xsi:type="dcterms:W3CDTF">2023-03-10T10:44:00Z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0x010100D705C01E927C4F4087C199194C8342CA</vt:lpwstr>
  </property>
</Properties>
</file>